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CE96" w14:textId="77777777" w:rsidR="00264492" w:rsidRPr="00440C20" w:rsidRDefault="00264492" w:rsidP="00264492">
      <w:pPr>
        <w:jc w:val="center"/>
        <w:rPr>
          <w:rFonts w:ascii="Times New Roman" w:eastAsiaTheme="minorEastAsia" w:hAnsi="Times New Roman" w:cs="Times New Roman"/>
          <w:sz w:val="20"/>
          <w:lang w:eastAsia="cs-CZ"/>
        </w:rPr>
      </w:pPr>
      <w:r w:rsidRPr="00440C20">
        <w:rPr>
          <w:rFonts w:eastAsiaTheme="minorEastAsia" w:cs="Times New Roman"/>
          <w:noProof/>
          <w:lang w:eastAsia="cs-CZ"/>
        </w:rPr>
        <w:drawing>
          <wp:inline distT="0" distB="0" distL="0" distR="0" wp14:anchorId="475DD12E" wp14:editId="475DD12F">
            <wp:extent cx="773430" cy="826770"/>
            <wp:effectExtent l="0" t="0" r="7620" b="0"/>
            <wp:docPr id="2" name="Obrázek 2" descr="Znak Vězeňská služba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Vězeňská služba 20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3430" cy="826770"/>
                    </a:xfrm>
                    <a:prstGeom prst="rect">
                      <a:avLst/>
                    </a:prstGeom>
                    <a:noFill/>
                    <a:ln>
                      <a:noFill/>
                    </a:ln>
                  </pic:spPr>
                </pic:pic>
              </a:graphicData>
            </a:graphic>
          </wp:inline>
        </w:drawing>
      </w:r>
      <w:r w:rsidRPr="00440C20">
        <w:rPr>
          <w:rFonts w:ascii="Times New Roman" w:eastAsiaTheme="minorEastAsia" w:hAnsi="Times New Roman" w:cs="Times New Roman"/>
          <w:sz w:val="20"/>
          <w:lang w:eastAsia="cs-CZ"/>
        </w:rPr>
        <w:t xml:space="preserve"> </w:t>
      </w:r>
    </w:p>
    <w:p w14:paraId="475DCE97" w14:textId="77777777" w:rsidR="00264492" w:rsidRPr="00440C20" w:rsidRDefault="00264492" w:rsidP="00264492">
      <w:pPr>
        <w:keepNext/>
        <w:spacing w:before="60" w:after="0" w:line="240" w:lineRule="auto"/>
        <w:jc w:val="center"/>
        <w:outlineLvl w:val="1"/>
        <w:rPr>
          <w:rFonts w:ascii="Times New Roman" w:eastAsia="Times New Roman" w:hAnsi="Times New Roman" w:cs="Times New Roman"/>
          <w:b/>
          <w:bCs/>
          <w:spacing w:val="14"/>
          <w:sz w:val="24"/>
          <w:szCs w:val="24"/>
          <w:lang w:eastAsia="cs-CZ"/>
        </w:rPr>
      </w:pPr>
      <w:r w:rsidRPr="00440C20">
        <w:rPr>
          <w:rFonts w:ascii="Times New Roman" w:eastAsia="Times New Roman" w:hAnsi="Times New Roman" w:cs="Times New Roman"/>
          <w:b/>
          <w:bCs/>
          <w:spacing w:val="32"/>
          <w:sz w:val="24"/>
          <w:szCs w:val="24"/>
          <w:lang w:eastAsia="cs-CZ"/>
        </w:rPr>
        <w:t>Vězeňská služba České republiky</w:t>
      </w:r>
    </w:p>
    <w:p w14:paraId="475DCE98" w14:textId="77777777" w:rsidR="00264492" w:rsidRPr="00440C20" w:rsidRDefault="00D36015" w:rsidP="00264492">
      <w:pPr>
        <w:keepNext/>
        <w:spacing w:before="60" w:after="0" w:line="240" w:lineRule="auto"/>
        <w:jc w:val="center"/>
        <w:outlineLvl w:val="1"/>
        <w:rPr>
          <w:rFonts w:ascii="Times New Roman" w:eastAsia="Times New Roman" w:hAnsi="Times New Roman" w:cs="Times New Roman"/>
          <w:b/>
          <w:bCs/>
          <w:spacing w:val="28"/>
          <w:sz w:val="24"/>
          <w:szCs w:val="24"/>
          <w:lang w:eastAsia="cs-CZ"/>
        </w:rPr>
      </w:pPr>
      <w:r w:rsidRPr="00440C20">
        <w:rPr>
          <w:rFonts w:ascii="Times New Roman" w:eastAsiaTheme="minorEastAsia" w:hAnsi="Times New Roman" w:cs="Times New Roman"/>
          <w:sz w:val="24"/>
          <w:szCs w:val="24"/>
          <w:lang w:eastAsia="cs-CZ"/>
        </w:rPr>
        <w:t>Vazební věznice a ústav pro výkon zabezpečovací detence Brno</w:t>
      </w:r>
    </w:p>
    <w:p w14:paraId="475DCE99" w14:textId="77777777" w:rsidR="00264492" w:rsidRPr="00440C20" w:rsidRDefault="00D36015" w:rsidP="00264492">
      <w:pPr>
        <w:keepNext/>
        <w:pBdr>
          <w:bottom w:val="single" w:sz="4" w:space="1" w:color="auto"/>
        </w:pBdr>
        <w:spacing w:before="60" w:after="0" w:line="240" w:lineRule="auto"/>
        <w:jc w:val="center"/>
        <w:outlineLvl w:val="1"/>
        <w:rPr>
          <w:rFonts w:ascii="Times New Roman" w:eastAsia="Times New Roman" w:hAnsi="Times New Roman" w:cs="Times New Roman"/>
          <w:spacing w:val="6"/>
          <w:sz w:val="20"/>
          <w:szCs w:val="20"/>
          <w:lang w:eastAsia="cs-CZ"/>
        </w:rPr>
      </w:pPr>
      <w:r w:rsidRPr="00440C20">
        <w:rPr>
          <w:rFonts w:ascii="Times New Roman" w:eastAsia="Times New Roman" w:hAnsi="Times New Roman" w:cs="Times New Roman"/>
          <w:spacing w:val="6"/>
          <w:sz w:val="20"/>
          <w:szCs w:val="20"/>
          <w:lang w:eastAsia="cs-CZ"/>
        </w:rPr>
        <w:t>Jihlavská 12</w:t>
      </w:r>
      <w:r w:rsidR="00264492" w:rsidRPr="00440C20">
        <w:rPr>
          <w:rFonts w:ascii="Times New Roman" w:eastAsia="Times New Roman" w:hAnsi="Times New Roman" w:cs="Times New Roman"/>
          <w:spacing w:val="6"/>
          <w:sz w:val="20"/>
          <w:szCs w:val="20"/>
          <w:lang w:eastAsia="cs-CZ"/>
        </w:rPr>
        <w:t xml:space="preserve">, </w:t>
      </w:r>
      <w:r w:rsidRPr="00440C20">
        <w:rPr>
          <w:rFonts w:ascii="Times New Roman" w:eastAsia="Times New Roman" w:hAnsi="Times New Roman" w:cs="Times New Roman"/>
          <w:spacing w:val="6"/>
          <w:sz w:val="20"/>
          <w:szCs w:val="20"/>
          <w:lang w:eastAsia="cs-CZ"/>
        </w:rPr>
        <w:t xml:space="preserve">P.O. BOX 99, 625 99 Brno, </w:t>
      </w:r>
      <w:r w:rsidR="00264492" w:rsidRPr="00440C20">
        <w:rPr>
          <w:rFonts w:ascii="Times New Roman" w:eastAsia="Times New Roman" w:hAnsi="Times New Roman" w:cs="Times New Roman"/>
          <w:spacing w:val="6"/>
          <w:sz w:val="20"/>
          <w:szCs w:val="20"/>
          <w:lang w:eastAsia="cs-CZ"/>
        </w:rPr>
        <w:t xml:space="preserve">tel.: </w:t>
      </w:r>
      <w:r w:rsidRPr="00440C20">
        <w:rPr>
          <w:rFonts w:ascii="Times New Roman" w:eastAsia="Times New Roman" w:hAnsi="Times New Roman" w:cs="Times New Roman"/>
          <w:spacing w:val="6"/>
          <w:sz w:val="20"/>
          <w:szCs w:val="20"/>
          <w:lang w:eastAsia="cs-CZ"/>
        </w:rPr>
        <w:t>543</w:t>
      </w:r>
      <w:r w:rsidR="00264492" w:rsidRPr="00440C20">
        <w:rPr>
          <w:rFonts w:ascii="Times New Roman" w:eastAsia="Times New Roman" w:hAnsi="Times New Roman" w:cs="Times New Roman"/>
          <w:spacing w:val="6"/>
          <w:sz w:val="20"/>
          <w:szCs w:val="20"/>
          <w:lang w:eastAsia="cs-CZ"/>
        </w:rPr>
        <w:t> </w:t>
      </w:r>
      <w:r w:rsidRPr="00440C20">
        <w:rPr>
          <w:rFonts w:ascii="Times New Roman" w:eastAsia="Times New Roman" w:hAnsi="Times New Roman" w:cs="Times New Roman"/>
          <w:spacing w:val="6"/>
          <w:sz w:val="20"/>
          <w:szCs w:val="20"/>
          <w:lang w:eastAsia="cs-CZ"/>
        </w:rPr>
        <w:t>515</w:t>
      </w:r>
      <w:r w:rsidR="00264492" w:rsidRPr="00440C20">
        <w:rPr>
          <w:rFonts w:ascii="Times New Roman" w:eastAsia="Times New Roman" w:hAnsi="Times New Roman" w:cs="Times New Roman"/>
          <w:spacing w:val="6"/>
          <w:sz w:val="20"/>
          <w:szCs w:val="20"/>
          <w:lang w:eastAsia="cs-CZ"/>
        </w:rPr>
        <w:t xml:space="preserve"> </w:t>
      </w:r>
      <w:r w:rsidRPr="00440C20">
        <w:rPr>
          <w:rFonts w:ascii="Times New Roman" w:eastAsia="Times New Roman" w:hAnsi="Times New Roman" w:cs="Times New Roman"/>
          <w:spacing w:val="6"/>
          <w:sz w:val="20"/>
          <w:szCs w:val="20"/>
          <w:lang w:eastAsia="cs-CZ"/>
        </w:rPr>
        <w:t>111</w:t>
      </w:r>
      <w:r w:rsidR="00264492" w:rsidRPr="00440C20">
        <w:rPr>
          <w:rFonts w:ascii="Times New Roman" w:eastAsia="Times New Roman" w:hAnsi="Times New Roman" w:cs="Times New Roman"/>
          <w:spacing w:val="6"/>
          <w:sz w:val="20"/>
          <w:szCs w:val="20"/>
          <w:lang w:eastAsia="cs-CZ"/>
        </w:rPr>
        <w:t xml:space="preserve">, fax: </w:t>
      </w:r>
      <w:r w:rsidRPr="00440C20">
        <w:rPr>
          <w:rFonts w:ascii="Times New Roman" w:eastAsia="Times New Roman" w:hAnsi="Times New Roman" w:cs="Times New Roman"/>
          <w:spacing w:val="6"/>
          <w:sz w:val="20"/>
          <w:szCs w:val="20"/>
          <w:lang w:eastAsia="cs-CZ"/>
        </w:rPr>
        <w:t>543</w:t>
      </w:r>
      <w:r w:rsidR="00264492" w:rsidRPr="00440C20">
        <w:rPr>
          <w:rFonts w:ascii="Times New Roman" w:eastAsia="Times New Roman" w:hAnsi="Times New Roman" w:cs="Times New Roman"/>
          <w:spacing w:val="6"/>
          <w:sz w:val="20"/>
          <w:szCs w:val="20"/>
          <w:lang w:eastAsia="cs-CZ"/>
        </w:rPr>
        <w:t> </w:t>
      </w:r>
      <w:r w:rsidRPr="00440C20">
        <w:rPr>
          <w:rFonts w:ascii="Times New Roman" w:eastAsia="Times New Roman" w:hAnsi="Times New Roman" w:cs="Times New Roman"/>
          <w:spacing w:val="6"/>
          <w:sz w:val="20"/>
          <w:szCs w:val="20"/>
          <w:lang w:eastAsia="cs-CZ"/>
        </w:rPr>
        <w:t>214</w:t>
      </w:r>
      <w:r w:rsidR="00264492" w:rsidRPr="00440C20">
        <w:rPr>
          <w:rFonts w:ascii="Times New Roman" w:eastAsia="Times New Roman" w:hAnsi="Times New Roman" w:cs="Times New Roman"/>
          <w:spacing w:val="6"/>
          <w:sz w:val="20"/>
          <w:szCs w:val="20"/>
          <w:lang w:eastAsia="cs-CZ"/>
        </w:rPr>
        <w:t xml:space="preserve"> </w:t>
      </w:r>
      <w:r w:rsidRPr="00440C20">
        <w:rPr>
          <w:rFonts w:ascii="Times New Roman" w:eastAsia="Times New Roman" w:hAnsi="Times New Roman" w:cs="Times New Roman"/>
          <w:spacing w:val="6"/>
          <w:sz w:val="20"/>
          <w:szCs w:val="20"/>
          <w:lang w:eastAsia="cs-CZ"/>
        </w:rPr>
        <w:t>064</w:t>
      </w:r>
      <w:r w:rsidR="00264492" w:rsidRPr="00440C20">
        <w:rPr>
          <w:rFonts w:ascii="Times New Roman" w:eastAsia="Times New Roman" w:hAnsi="Times New Roman" w:cs="Times New Roman"/>
          <w:spacing w:val="6"/>
          <w:sz w:val="20"/>
          <w:szCs w:val="20"/>
          <w:lang w:eastAsia="cs-CZ"/>
        </w:rPr>
        <w:t xml:space="preserve">, IDDS: </w:t>
      </w:r>
      <w:r w:rsidRPr="00440C20">
        <w:rPr>
          <w:rFonts w:ascii="Times New Roman" w:eastAsia="Times New Roman" w:hAnsi="Times New Roman" w:cs="Times New Roman"/>
          <w:spacing w:val="6"/>
          <w:sz w:val="20"/>
          <w:szCs w:val="20"/>
          <w:lang w:eastAsia="cs-CZ"/>
        </w:rPr>
        <w:t>29vd4ut</w:t>
      </w:r>
    </w:p>
    <w:p w14:paraId="475DCE9A" w14:textId="76B5B7E5" w:rsidR="00264492" w:rsidRPr="00440C20" w:rsidRDefault="00264492" w:rsidP="007A6A7C">
      <w:pPr>
        <w:tabs>
          <w:tab w:val="center" w:pos="4536"/>
          <w:tab w:val="right" w:pos="9072"/>
        </w:tabs>
        <w:spacing w:before="240" w:after="0" w:line="240" w:lineRule="auto"/>
        <w:rPr>
          <w:rFonts w:ascii="Times New Roman" w:eastAsiaTheme="minorEastAsia" w:hAnsi="Times New Roman" w:cs="Times New Roman"/>
          <w:sz w:val="24"/>
          <w:lang w:eastAsia="cs-CZ"/>
        </w:rPr>
      </w:pPr>
      <w:r w:rsidRPr="00784118">
        <w:rPr>
          <w:rFonts w:ascii="Times New Roman" w:eastAsiaTheme="minorEastAsia" w:hAnsi="Times New Roman" w:cs="Times New Roman"/>
          <w:color w:val="000000" w:themeColor="text1"/>
          <w:sz w:val="24"/>
          <w:lang w:eastAsia="cs-CZ"/>
        </w:rPr>
        <w:t>Č. j.:</w:t>
      </w:r>
      <w:r w:rsidR="00F44256" w:rsidRPr="00784118">
        <w:rPr>
          <w:rFonts w:ascii="Times New Roman" w:eastAsiaTheme="minorEastAsia" w:hAnsi="Times New Roman" w:cs="Times New Roman"/>
          <w:color w:val="000000" w:themeColor="text1"/>
          <w:sz w:val="24"/>
          <w:lang w:eastAsia="cs-CZ"/>
        </w:rPr>
        <w:t xml:space="preserve"> </w:t>
      </w:r>
      <w:r w:rsidR="009C4FA7" w:rsidRPr="00784118">
        <w:rPr>
          <w:rFonts w:ascii="Times New Roman" w:eastAsiaTheme="minorEastAsia" w:hAnsi="Times New Roman" w:cs="Times New Roman"/>
          <w:color w:val="000000" w:themeColor="text1"/>
          <w:sz w:val="24"/>
          <w:lang w:eastAsia="cs-CZ"/>
        </w:rPr>
        <w:t>VS-</w:t>
      </w:r>
      <w:r w:rsidR="00784118" w:rsidRPr="00784118">
        <w:rPr>
          <w:rFonts w:ascii="Times New Roman" w:eastAsiaTheme="minorEastAsia" w:hAnsi="Times New Roman" w:cs="Times New Roman"/>
          <w:color w:val="000000" w:themeColor="text1"/>
          <w:sz w:val="24"/>
          <w:lang w:eastAsia="cs-CZ"/>
        </w:rPr>
        <w:t>64725</w:t>
      </w:r>
      <w:r w:rsidR="009C4FA7" w:rsidRPr="00784118">
        <w:rPr>
          <w:rFonts w:ascii="Times New Roman" w:eastAsiaTheme="minorEastAsia" w:hAnsi="Times New Roman" w:cs="Times New Roman"/>
          <w:color w:val="000000" w:themeColor="text1"/>
          <w:sz w:val="24"/>
          <w:lang w:eastAsia="cs-CZ"/>
        </w:rPr>
        <w:t>/ČJ-202</w:t>
      </w:r>
      <w:r w:rsidR="00784118" w:rsidRPr="00784118">
        <w:rPr>
          <w:rFonts w:ascii="Times New Roman" w:eastAsiaTheme="minorEastAsia" w:hAnsi="Times New Roman" w:cs="Times New Roman"/>
          <w:color w:val="000000" w:themeColor="text1"/>
          <w:sz w:val="24"/>
          <w:lang w:eastAsia="cs-CZ"/>
        </w:rPr>
        <w:t>6</w:t>
      </w:r>
      <w:r w:rsidR="009C4FA7" w:rsidRPr="00784118">
        <w:rPr>
          <w:rFonts w:ascii="Times New Roman" w:eastAsiaTheme="minorEastAsia" w:hAnsi="Times New Roman" w:cs="Times New Roman"/>
          <w:color w:val="000000" w:themeColor="text1"/>
          <w:sz w:val="24"/>
          <w:lang w:eastAsia="cs-CZ"/>
        </w:rPr>
        <w:t>-803030</w:t>
      </w:r>
      <w:r w:rsidR="00F44256" w:rsidRPr="00784118">
        <w:rPr>
          <w:rFonts w:ascii="Times New Roman" w:eastAsiaTheme="minorEastAsia" w:hAnsi="Times New Roman" w:cs="Times New Roman"/>
          <w:color w:val="000000" w:themeColor="text1"/>
          <w:sz w:val="24"/>
          <w:lang w:eastAsia="cs-CZ"/>
        </w:rPr>
        <w:t xml:space="preserve">                    </w:t>
      </w:r>
      <w:r w:rsidR="00530FB7" w:rsidRPr="00784118">
        <w:rPr>
          <w:rFonts w:ascii="Times New Roman" w:eastAsiaTheme="minorEastAsia" w:hAnsi="Times New Roman" w:cs="Times New Roman"/>
          <w:color w:val="000000" w:themeColor="text1"/>
          <w:sz w:val="24"/>
          <w:lang w:eastAsia="cs-CZ"/>
        </w:rPr>
        <w:t xml:space="preserve">  </w:t>
      </w:r>
      <w:r w:rsidR="005F36A7" w:rsidRPr="00784118">
        <w:rPr>
          <w:rFonts w:ascii="Times New Roman" w:eastAsiaTheme="minorEastAsia" w:hAnsi="Times New Roman" w:cs="Times New Roman"/>
          <w:color w:val="000000" w:themeColor="text1"/>
          <w:sz w:val="24"/>
          <w:lang w:eastAsia="cs-CZ"/>
        </w:rPr>
        <w:t xml:space="preserve"> </w:t>
      </w:r>
      <w:r w:rsidR="00B33AB5" w:rsidRPr="00784118">
        <w:rPr>
          <w:rFonts w:ascii="Times New Roman" w:eastAsiaTheme="minorEastAsia" w:hAnsi="Times New Roman" w:cs="Times New Roman"/>
          <w:color w:val="000000" w:themeColor="text1"/>
          <w:sz w:val="24"/>
          <w:lang w:eastAsia="cs-CZ"/>
        </w:rPr>
        <w:t xml:space="preserve">                                      </w:t>
      </w:r>
      <w:r w:rsidR="002A77C2" w:rsidRPr="00784118">
        <w:rPr>
          <w:rFonts w:ascii="Times New Roman" w:eastAsiaTheme="minorEastAsia" w:hAnsi="Times New Roman" w:cs="Times New Roman"/>
          <w:color w:val="000000" w:themeColor="text1"/>
          <w:sz w:val="24"/>
          <w:lang w:eastAsia="cs-CZ"/>
        </w:rPr>
        <w:t xml:space="preserve">     </w:t>
      </w:r>
      <w:r w:rsidR="00B33AB5" w:rsidRPr="00784118">
        <w:rPr>
          <w:rFonts w:ascii="Times New Roman" w:eastAsiaTheme="minorEastAsia" w:hAnsi="Times New Roman" w:cs="Times New Roman"/>
          <w:color w:val="000000" w:themeColor="text1"/>
          <w:sz w:val="24"/>
          <w:lang w:eastAsia="cs-CZ"/>
        </w:rPr>
        <w:t xml:space="preserve"> </w:t>
      </w:r>
      <w:r w:rsidR="005F36A7" w:rsidRPr="00440C20">
        <w:rPr>
          <w:rFonts w:ascii="Times New Roman" w:eastAsiaTheme="minorEastAsia" w:hAnsi="Times New Roman" w:cs="Times New Roman"/>
          <w:sz w:val="24"/>
          <w:lang w:eastAsia="cs-CZ"/>
        </w:rPr>
        <w:t>V Brně, dne</w:t>
      </w:r>
      <w:r w:rsidR="0054432A">
        <w:rPr>
          <w:rFonts w:ascii="Times New Roman" w:eastAsiaTheme="minorEastAsia" w:hAnsi="Times New Roman" w:cs="Times New Roman"/>
          <w:sz w:val="24"/>
          <w:lang w:eastAsia="cs-CZ"/>
        </w:rPr>
        <w:t xml:space="preserve">: </w:t>
      </w:r>
      <w:r w:rsidR="00784118" w:rsidRPr="00784118">
        <w:rPr>
          <w:rFonts w:ascii="Times New Roman" w:eastAsiaTheme="minorEastAsia" w:hAnsi="Times New Roman" w:cs="Times New Roman"/>
          <w:color w:val="000000" w:themeColor="text1"/>
          <w:sz w:val="24"/>
          <w:lang w:eastAsia="cs-CZ"/>
        </w:rPr>
        <w:t>23</w:t>
      </w:r>
      <w:r w:rsidR="00272A79" w:rsidRPr="00784118">
        <w:rPr>
          <w:rFonts w:ascii="Times New Roman" w:eastAsiaTheme="minorEastAsia" w:hAnsi="Times New Roman" w:cs="Times New Roman"/>
          <w:color w:val="000000" w:themeColor="text1"/>
          <w:sz w:val="24"/>
          <w:lang w:eastAsia="cs-CZ"/>
        </w:rPr>
        <w:t>.</w:t>
      </w:r>
      <w:r w:rsidR="00784118" w:rsidRPr="00784118">
        <w:rPr>
          <w:rFonts w:ascii="Times New Roman" w:eastAsiaTheme="minorEastAsia" w:hAnsi="Times New Roman" w:cs="Times New Roman"/>
          <w:color w:val="000000" w:themeColor="text1"/>
          <w:sz w:val="24"/>
          <w:lang w:eastAsia="cs-CZ"/>
        </w:rPr>
        <w:t>4</w:t>
      </w:r>
      <w:r w:rsidR="00272A79" w:rsidRPr="00784118">
        <w:rPr>
          <w:rFonts w:ascii="Times New Roman" w:eastAsiaTheme="minorEastAsia" w:hAnsi="Times New Roman" w:cs="Times New Roman"/>
          <w:color w:val="000000" w:themeColor="text1"/>
          <w:sz w:val="24"/>
          <w:lang w:eastAsia="cs-CZ"/>
        </w:rPr>
        <w:t>.2026</w:t>
      </w:r>
    </w:p>
    <w:p w14:paraId="475DCE9B" w14:textId="77777777" w:rsidR="00D36015" w:rsidRPr="00440C20" w:rsidRDefault="00264492" w:rsidP="00D36015">
      <w:pPr>
        <w:widowControl w:val="0"/>
        <w:autoSpaceDE w:val="0"/>
        <w:autoSpaceDN w:val="0"/>
        <w:adjustRightInd w:val="0"/>
        <w:spacing w:before="720" w:after="0" w:line="240" w:lineRule="auto"/>
        <w:jc w:val="both"/>
        <w:rPr>
          <w:rFonts w:ascii="Times New Roman" w:eastAsiaTheme="minorEastAsia" w:hAnsi="Times New Roman" w:cs="Times New Roman"/>
          <w:spacing w:val="38"/>
          <w:sz w:val="24"/>
          <w:szCs w:val="24"/>
          <w:lang w:eastAsia="cs-CZ"/>
        </w:rPr>
      </w:pPr>
      <w:r w:rsidRPr="00440C20">
        <w:rPr>
          <w:rFonts w:ascii="Times New Roman" w:eastAsiaTheme="minorEastAsia" w:hAnsi="Times New Roman" w:cs="Times New Roman"/>
          <w:spacing w:val="38"/>
          <w:sz w:val="24"/>
          <w:szCs w:val="24"/>
          <w:lang w:eastAsia="cs-CZ"/>
        </w:rPr>
        <w:t>Stanovuji:</w:t>
      </w:r>
    </w:p>
    <w:p w14:paraId="475DCE9C" w14:textId="77777777" w:rsidR="00D850E1" w:rsidRPr="009C4FA7" w:rsidRDefault="00D850E1" w:rsidP="00D850E1">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                 </w:t>
      </w:r>
      <w:r w:rsidRPr="009C4FA7">
        <w:rPr>
          <w:rFonts w:ascii="Times New Roman" w:eastAsiaTheme="minorEastAsia" w:hAnsi="Times New Roman" w:cs="Times New Roman"/>
          <w:sz w:val="24"/>
          <w:szCs w:val="24"/>
          <w:lang w:eastAsia="cs-CZ"/>
        </w:rPr>
        <w:t>Vrchní rada</w:t>
      </w:r>
    </w:p>
    <w:p w14:paraId="475DCE9D" w14:textId="05DF5C95" w:rsidR="00D850E1" w:rsidRPr="009C4FA7" w:rsidRDefault="00D850E1" w:rsidP="00D850E1">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cs-CZ"/>
        </w:rPr>
      </w:pPr>
      <w:r w:rsidRPr="009C4FA7">
        <w:rPr>
          <w:rFonts w:ascii="Times New Roman" w:eastAsiaTheme="minorEastAsia" w:hAnsi="Times New Roman" w:cs="Times New Roman"/>
          <w:sz w:val="24"/>
          <w:szCs w:val="24"/>
          <w:lang w:eastAsia="cs-CZ"/>
        </w:rPr>
        <w:t xml:space="preserve"> </w:t>
      </w:r>
      <w:r w:rsidR="007A70FF" w:rsidRPr="009C4FA7">
        <w:rPr>
          <w:rFonts w:ascii="Times New Roman" w:eastAsiaTheme="minorEastAsia" w:hAnsi="Times New Roman" w:cs="Times New Roman"/>
          <w:sz w:val="24"/>
          <w:szCs w:val="24"/>
          <w:lang w:eastAsia="cs-CZ"/>
        </w:rPr>
        <w:t xml:space="preserve">brig. </w:t>
      </w:r>
      <w:r w:rsidR="00445A95" w:rsidRPr="009C4FA7">
        <w:rPr>
          <w:rFonts w:ascii="Times New Roman" w:eastAsiaTheme="minorEastAsia" w:hAnsi="Times New Roman" w:cs="Times New Roman"/>
          <w:sz w:val="24"/>
          <w:szCs w:val="24"/>
          <w:lang w:eastAsia="cs-CZ"/>
        </w:rPr>
        <w:t>gen.</w:t>
      </w:r>
      <w:r w:rsidRPr="009C4FA7">
        <w:rPr>
          <w:rFonts w:ascii="Times New Roman" w:eastAsiaTheme="minorEastAsia" w:hAnsi="Times New Roman" w:cs="Times New Roman"/>
          <w:sz w:val="24"/>
          <w:szCs w:val="24"/>
          <w:lang w:eastAsia="cs-CZ"/>
        </w:rPr>
        <w:t xml:space="preserve"> </w:t>
      </w:r>
      <w:r w:rsidR="00ED5C7C" w:rsidRPr="009C4FA7">
        <w:rPr>
          <w:rFonts w:ascii="Times New Roman" w:eastAsiaTheme="minorEastAsia" w:hAnsi="Times New Roman" w:cs="Times New Roman"/>
          <w:sz w:val="24"/>
          <w:szCs w:val="24"/>
          <w:lang w:eastAsia="cs-CZ"/>
        </w:rPr>
        <w:t>PhDr</w:t>
      </w:r>
      <w:r w:rsidRPr="009C4FA7">
        <w:rPr>
          <w:rFonts w:ascii="Times New Roman" w:eastAsiaTheme="minorEastAsia" w:hAnsi="Times New Roman" w:cs="Times New Roman"/>
          <w:sz w:val="24"/>
          <w:szCs w:val="24"/>
          <w:lang w:eastAsia="cs-CZ"/>
        </w:rPr>
        <w:t>. Dušan Gáč</w:t>
      </w:r>
      <w:r w:rsidR="007A70FF" w:rsidRPr="009C4FA7">
        <w:rPr>
          <w:rFonts w:ascii="Times New Roman" w:eastAsiaTheme="minorEastAsia" w:hAnsi="Times New Roman" w:cs="Times New Roman"/>
          <w:sz w:val="24"/>
          <w:szCs w:val="24"/>
          <w:lang w:eastAsia="cs-CZ"/>
        </w:rPr>
        <w:t>, MBA</w:t>
      </w:r>
    </w:p>
    <w:p w14:paraId="475DCE9E" w14:textId="02D0FF7E" w:rsidR="00D850E1" w:rsidRPr="009C4FA7" w:rsidRDefault="00D850E1" w:rsidP="00D850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cs-CZ"/>
        </w:rPr>
      </w:pPr>
      <w:r w:rsidRPr="009C4FA7">
        <w:rPr>
          <w:rFonts w:ascii="Times New Roman" w:eastAsiaTheme="minorEastAsia" w:hAnsi="Times New Roman" w:cs="Times New Roman"/>
          <w:sz w:val="24"/>
          <w:szCs w:val="24"/>
          <w:lang w:eastAsia="cs-CZ"/>
        </w:rPr>
        <w:t xml:space="preserve">                  </w:t>
      </w:r>
      <w:r w:rsidR="00AD35A3" w:rsidRPr="009C4FA7">
        <w:rPr>
          <w:rFonts w:ascii="Times New Roman" w:eastAsiaTheme="minorEastAsia" w:hAnsi="Times New Roman" w:cs="Times New Roman"/>
          <w:sz w:val="24"/>
          <w:szCs w:val="24"/>
          <w:lang w:eastAsia="cs-CZ"/>
        </w:rPr>
        <w:t xml:space="preserve"> </w:t>
      </w:r>
      <w:r w:rsidRPr="009C4FA7">
        <w:rPr>
          <w:rFonts w:ascii="Times New Roman" w:eastAsiaTheme="minorEastAsia" w:hAnsi="Times New Roman" w:cs="Times New Roman"/>
          <w:sz w:val="24"/>
          <w:szCs w:val="24"/>
          <w:lang w:eastAsia="cs-CZ"/>
        </w:rPr>
        <w:t xml:space="preserve"> ředitel Vazební věznice</w:t>
      </w:r>
    </w:p>
    <w:p w14:paraId="475DCE9F" w14:textId="688D0AE9" w:rsidR="00D850E1" w:rsidRPr="009C4FA7" w:rsidRDefault="000150A4" w:rsidP="00D850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D850E1" w:rsidRPr="009C4FA7">
        <w:rPr>
          <w:rFonts w:ascii="Times New Roman" w:eastAsiaTheme="minorEastAsia" w:hAnsi="Times New Roman" w:cs="Times New Roman"/>
          <w:sz w:val="24"/>
          <w:szCs w:val="24"/>
          <w:lang w:eastAsia="cs-CZ"/>
        </w:rPr>
        <w:t>a ústavu pro výkon zabezpečovací detence Brno</w:t>
      </w:r>
    </w:p>
    <w:p w14:paraId="475DCEA0" w14:textId="77777777" w:rsidR="00264492" w:rsidRPr="00440C20" w:rsidRDefault="00264492" w:rsidP="00264492">
      <w:pPr>
        <w:widowControl w:val="0"/>
        <w:autoSpaceDE w:val="0"/>
        <w:autoSpaceDN w:val="0"/>
        <w:adjustRightInd w:val="0"/>
        <w:spacing w:before="720" w:after="0" w:line="240" w:lineRule="auto"/>
        <w:jc w:val="center"/>
        <w:rPr>
          <w:rFonts w:ascii="Times New Roman" w:eastAsiaTheme="minorEastAsia" w:hAnsi="Times New Roman" w:cs="Times New Roman"/>
          <w:b/>
          <w:bCs/>
          <w:sz w:val="28"/>
          <w:szCs w:val="28"/>
          <w:lang w:eastAsia="cs-CZ"/>
        </w:rPr>
      </w:pPr>
      <w:r w:rsidRPr="00440C20">
        <w:rPr>
          <w:rFonts w:ascii="Times New Roman" w:eastAsiaTheme="minorEastAsia" w:hAnsi="Times New Roman" w:cs="Times New Roman"/>
          <w:b/>
          <w:bCs/>
          <w:sz w:val="28"/>
          <w:szCs w:val="28"/>
          <w:lang w:eastAsia="cs-CZ"/>
        </w:rPr>
        <w:t>VNITŘNÍ ŘÁD PRO OBVINĚNÉ</w:t>
      </w:r>
    </w:p>
    <w:p w14:paraId="475DCEA1" w14:textId="77777777" w:rsidR="00D36015" w:rsidRPr="00440C20" w:rsidRDefault="00D36015" w:rsidP="00D36015">
      <w:pPr>
        <w:tabs>
          <w:tab w:val="left" w:pos="0"/>
        </w:tabs>
        <w:jc w:val="center"/>
        <w:rPr>
          <w:rFonts w:ascii="Times New Roman" w:eastAsiaTheme="minorEastAsia" w:hAnsi="Times New Roman" w:cs="Times New Roman"/>
          <w:b/>
          <w:bCs/>
          <w:sz w:val="28"/>
          <w:szCs w:val="28"/>
          <w:lang w:eastAsia="cs-CZ"/>
        </w:rPr>
      </w:pPr>
      <w:r w:rsidRPr="00440C20">
        <w:rPr>
          <w:rFonts w:ascii="Times New Roman" w:eastAsiaTheme="minorEastAsia" w:hAnsi="Times New Roman" w:cs="Times New Roman"/>
          <w:b/>
          <w:bCs/>
          <w:sz w:val="28"/>
          <w:szCs w:val="28"/>
          <w:lang w:eastAsia="cs-CZ"/>
        </w:rPr>
        <w:t>VAZEBNÍ VĚZNICE A ÚSTAVU PRO VÝKON ZABEZPEČOVACÍ DETENCE BRNO</w:t>
      </w:r>
    </w:p>
    <w:p w14:paraId="475DCEA2" w14:textId="77777777" w:rsidR="00264492" w:rsidRPr="00440C20" w:rsidRDefault="00264492" w:rsidP="00264492">
      <w:pPr>
        <w:widowControl w:val="0"/>
        <w:tabs>
          <w:tab w:val="left" w:pos="1134"/>
        </w:tabs>
        <w:autoSpaceDE w:val="0"/>
        <w:autoSpaceDN w:val="0"/>
        <w:adjustRightInd w:val="0"/>
        <w:spacing w:before="840" w:after="0" w:line="240" w:lineRule="auto"/>
        <w:ind w:firstLine="709"/>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Tento vnitřní řád </w:t>
      </w:r>
      <w:r w:rsidR="00D36015" w:rsidRPr="00440C20">
        <w:rPr>
          <w:rFonts w:ascii="Times New Roman" w:eastAsiaTheme="minorEastAsia" w:hAnsi="Times New Roman" w:cs="Times New Roman"/>
          <w:sz w:val="24"/>
          <w:szCs w:val="24"/>
          <w:lang w:eastAsia="cs-CZ"/>
        </w:rPr>
        <w:t>Vazební věznice a ústavu pro výkon zabezpečovací detence Brno</w:t>
      </w:r>
      <w:r w:rsidRPr="00440C20">
        <w:rPr>
          <w:rFonts w:ascii="Times New Roman" w:eastAsiaTheme="minorEastAsia" w:hAnsi="Times New Roman" w:cs="Times New Roman"/>
          <w:sz w:val="24"/>
          <w:szCs w:val="24"/>
          <w:lang w:eastAsia="cs-CZ"/>
        </w:rPr>
        <w:t xml:space="preserve"> (</w:t>
      </w:r>
      <w:r w:rsidR="00717F00" w:rsidRPr="00440C20">
        <w:rPr>
          <w:rFonts w:ascii="Times New Roman" w:eastAsiaTheme="minorEastAsia" w:hAnsi="Times New Roman" w:cs="Times New Roman"/>
          <w:sz w:val="24"/>
          <w:szCs w:val="24"/>
          <w:lang w:eastAsia="cs-CZ"/>
        </w:rPr>
        <w:t xml:space="preserve">dále jen </w:t>
      </w:r>
      <w:r w:rsidRPr="00440C20">
        <w:rPr>
          <w:rFonts w:ascii="Times New Roman" w:eastAsiaTheme="minorEastAsia" w:hAnsi="Times New Roman" w:cs="Times New Roman"/>
          <w:sz w:val="24"/>
          <w:szCs w:val="24"/>
          <w:lang w:eastAsia="cs-CZ"/>
        </w:rPr>
        <w:t>„vnitřní řád“) je vydán v souladu s</w:t>
      </w:r>
      <w:r w:rsidR="00B40324" w:rsidRPr="00440C20">
        <w:rPr>
          <w:rFonts w:ascii="Times New Roman" w:eastAsiaTheme="minorEastAsia" w:hAnsi="Times New Roman" w:cs="Times New Roman"/>
          <w:sz w:val="24"/>
          <w:szCs w:val="24"/>
          <w:lang w:eastAsia="cs-CZ"/>
        </w:rPr>
        <w:t> ustanovením § 3 odst. 2 V</w:t>
      </w:r>
      <w:r w:rsidRPr="00440C20">
        <w:rPr>
          <w:rFonts w:ascii="Times New Roman" w:eastAsiaTheme="minorEastAsia" w:hAnsi="Times New Roman" w:cs="Times New Roman"/>
          <w:sz w:val="24"/>
          <w:szCs w:val="24"/>
          <w:lang w:eastAsia="cs-CZ"/>
        </w:rPr>
        <w:t>yhlá</w:t>
      </w:r>
      <w:r w:rsidR="00717F00" w:rsidRPr="00440C20">
        <w:rPr>
          <w:rFonts w:ascii="Times New Roman" w:eastAsiaTheme="minorEastAsia" w:hAnsi="Times New Roman" w:cs="Times New Roman"/>
          <w:sz w:val="24"/>
          <w:szCs w:val="24"/>
          <w:lang w:eastAsia="cs-CZ"/>
        </w:rPr>
        <w:t xml:space="preserve">šky </w:t>
      </w:r>
      <w:r w:rsidR="00B40324" w:rsidRPr="00440C20">
        <w:rPr>
          <w:rFonts w:ascii="Times New Roman" w:eastAsiaTheme="minorEastAsia" w:hAnsi="Times New Roman" w:cs="Times New Roman"/>
          <w:sz w:val="24"/>
          <w:szCs w:val="24"/>
          <w:lang w:eastAsia="cs-CZ"/>
        </w:rPr>
        <w:t xml:space="preserve">Ministerstva spravedlnosti </w:t>
      </w:r>
      <w:r w:rsidR="00717F00" w:rsidRPr="00440C20">
        <w:rPr>
          <w:rFonts w:ascii="Times New Roman" w:eastAsiaTheme="minorEastAsia" w:hAnsi="Times New Roman" w:cs="Times New Roman"/>
          <w:sz w:val="24"/>
          <w:szCs w:val="24"/>
          <w:lang w:eastAsia="cs-CZ"/>
        </w:rPr>
        <w:t>č. 109/1994, Sb., kterou se </w:t>
      </w:r>
      <w:r w:rsidRPr="00440C20">
        <w:rPr>
          <w:rFonts w:ascii="Times New Roman" w:eastAsiaTheme="minorEastAsia" w:hAnsi="Times New Roman" w:cs="Times New Roman"/>
          <w:sz w:val="24"/>
          <w:szCs w:val="24"/>
          <w:lang w:eastAsia="cs-CZ"/>
        </w:rPr>
        <w:t>vydává řád výkonu vazby, ve znění pozdějších předpisů</w:t>
      </w:r>
      <w:r w:rsidR="00717F00" w:rsidRPr="00440C20">
        <w:rPr>
          <w:rFonts w:ascii="Times New Roman" w:eastAsiaTheme="minorEastAsia" w:hAnsi="Times New Roman" w:cs="Times New Roman"/>
          <w:sz w:val="24"/>
          <w:szCs w:val="24"/>
          <w:lang w:eastAsia="cs-CZ"/>
        </w:rPr>
        <w:t xml:space="preserve"> (dále jen „řád výkonu vazby“)</w:t>
      </w:r>
      <w:r w:rsidRPr="00440C20">
        <w:rPr>
          <w:rFonts w:ascii="Times New Roman" w:eastAsiaTheme="minorEastAsia" w:hAnsi="Times New Roman" w:cs="Times New Roman"/>
          <w:sz w:val="24"/>
          <w:szCs w:val="24"/>
          <w:lang w:eastAsia="cs-CZ"/>
        </w:rPr>
        <w:t>.</w:t>
      </w:r>
    </w:p>
    <w:p w14:paraId="475DCEA3" w14:textId="207D360F" w:rsidR="00264492" w:rsidRPr="00440C20" w:rsidRDefault="00264492" w:rsidP="009C4FA7">
      <w:pPr>
        <w:widowControl w:val="0"/>
        <w:tabs>
          <w:tab w:val="left" w:pos="0"/>
        </w:tabs>
        <w:autoSpaceDE w:val="0"/>
        <w:autoSpaceDN w:val="0"/>
        <w:adjustRightInd w:val="0"/>
        <w:spacing w:before="2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Vnitřní řád byl aprobován Generálním ředitelstvím Věze</w:t>
      </w:r>
      <w:r w:rsidR="005F36A7">
        <w:rPr>
          <w:rFonts w:ascii="Times New Roman" w:eastAsiaTheme="minorEastAsia" w:hAnsi="Times New Roman" w:cs="Times New Roman"/>
          <w:sz w:val="24"/>
          <w:szCs w:val="24"/>
          <w:lang w:eastAsia="cs-CZ"/>
        </w:rPr>
        <w:t xml:space="preserve">ňské služby České republiky pod </w:t>
      </w:r>
      <w:r w:rsidRPr="00440C20">
        <w:rPr>
          <w:rFonts w:ascii="Times New Roman" w:eastAsiaTheme="minorEastAsia" w:hAnsi="Times New Roman" w:cs="Times New Roman"/>
          <w:sz w:val="24"/>
          <w:szCs w:val="24"/>
          <w:lang w:eastAsia="cs-CZ"/>
        </w:rPr>
        <w:t>č. j.</w:t>
      </w:r>
      <w:r w:rsidR="00C73516">
        <w:rPr>
          <w:rFonts w:ascii="Times New Roman" w:eastAsiaTheme="minorEastAsia" w:hAnsi="Times New Roman" w:cs="Times New Roman"/>
          <w:sz w:val="24"/>
          <w:szCs w:val="24"/>
          <w:lang w:eastAsia="cs-CZ"/>
        </w:rPr>
        <w:t>:</w:t>
      </w:r>
      <w:r w:rsidR="002E6F2E">
        <w:rPr>
          <w:rFonts w:ascii="Times New Roman" w:eastAsiaTheme="minorEastAsia" w:hAnsi="Times New Roman" w:cs="Times New Roman"/>
          <w:sz w:val="24"/>
          <w:szCs w:val="24"/>
          <w:lang w:eastAsia="cs-CZ"/>
        </w:rPr>
        <w:t xml:space="preserve"> </w:t>
      </w:r>
      <w:r w:rsidR="009C4FA7" w:rsidRPr="00784118">
        <w:rPr>
          <w:rFonts w:ascii="Times New Roman" w:eastAsiaTheme="minorEastAsia" w:hAnsi="Times New Roman" w:cs="Times New Roman"/>
          <w:color w:val="000000" w:themeColor="text1"/>
          <w:sz w:val="24"/>
          <w:szCs w:val="24"/>
          <w:lang w:eastAsia="cs-CZ"/>
        </w:rPr>
        <w:t>VS-</w:t>
      </w:r>
      <w:r w:rsidR="00784118" w:rsidRPr="00784118">
        <w:rPr>
          <w:rFonts w:ascii="Times New Roman" w:eastAsiaTheme="minorEastAsia" w:hAnsi="Times New Roman" w:cs="Times New Roman"/>
          <w:color w:val="000000" w:themeColor="text1"/>
          <w:sz w:val="24"/>
          <w:szCs w:val="24"/>
          <w:lang w:eastAsia="cs-CZ"/>
        </w:rPr>
        <w:t>79165</w:t>
      </w:r>
      <w:r w:rsidR="009C4FA7" w:rsidRPr="00784118">
        <w:rPr>
          <w:rFonts w:ascii="Times New Roman" w:eastAsiaTheme="minorEastAsia" w:hAnsi="Times New Roman" w:cs="Times New Roman"/>
          <w:color w:val="000000" w:themeColor="text1"/>
          <w:sz w:val="24"/>
          <w:szCs w:val="24"/>
          <w:lang w:eastAsia="cs-CZ"/>
        </w:rPr>
        <w:t>-3/ČJ-202</w:t>
      </w:r>
      <w:r w:rsidR="00784118" w:rsidRPr="00784118">
        <w:rPr>
          <w:rFonts w:ascii="Times New Roman" w:eastAsiaTheme="minorEastAsia" w:hAnsi="Times New Roman" w:cs="Times New Roman"/>
          <w:color w:val="000000" w:themeColor="text1"/>
          <w:sz w:val="24"/>
          <w:szCs w:val="24"/>
          <w:lang w:eastAsia="cs-CZ"/>
        </w:rPr>
        <w:t>6</w:t>
      </w:r>
      <w:r w:rsidR="009C4FA7" w:rsidRPr="00784118">
        <w:rPr>
          <w:rFonts w:ascii="Times New Roman" w:eastAsiaTheme="minorEastAsia" w:hAnsi="Times New Roman" w:cs="Times New Roman"/>
          <w:color w:val="000000" w:themeColor="text1"/>
          <w:sz w:val="24"/>
          <w:szCs w:val="24"/>
          <w:lang w:eastAsia="cs-CZ"/>
        </w:rPr>
        <w:t xml:space="preserve">-800030-VŘ </w:t>
      </w:r>
      <w:r w:rsidR="00691687" w:rsidRPr="00784118">
        <w:rPr>
          <w:rFonts w:ascii="Times New Roman" w:eastAsiaTheme="minorEastAsia" w:hAnsi="Times New Roman" w:cs="Times New Roman"/>
          <w:color w:val="000000" w:themeColor="text1"/>
          <w:sz w:val="24"/>
          <w:szCs w:val="24"/>
          <w:lang w:eastAsia="cs-CZ"/>
        </w:rPr>
        <w:t>dne</w:t>
      </w:r>
      <w:r w:rsidR="00132836" w:rsidRPr="00784118">
        <w:rPr>
          <w:rFonts w:ascii="Times New Roman" w:eastAsiaTheme="minorEastAsia" w:hAnsi="Times New Roman" w:cs="Times New Roman"/>
          <w:color w:val="000000" w:themeColor="text1"/>
          <w:sz w:val="24"/>
          <w:szCs w:val="24"/>
          <w:lang w:eastAsia="cs-CZ"/>
        </w:rPr>
        <w:t xml:space="preserve">, </w:t>
      </w:r>
      <w:r w:rsidR="00784118" w:rsidRPr="00784118">
        <w:rPr>
          <w:rFonts w:ascii="Times New Roman" w:eastAsiaTheme="minorEastAsia" w:hAnsi="Times New Roman" w:cs="Times New Roman"/>
          <w:color w:val="000000" w:themeColor="text1"/>
          <w:sz w:val="24"/>
          <w:szCs w:val="24"/>
          <w:lang w:eastAsia="cs-CZ"/>
        </w:rPr>
        <w:t>1</w:t>
      </w:r>
      <w:r w:rsidR="009C4FA7" w:rsidRPr="00784118">
        <w:rPr>
          <w:rFonts w:ascii="Times New Roman" w:eastAsiaTheme="minorEastAsia" w:hAnsi="Times New Roman" w:cs="Times New Roman"/>
          <w:color w:val="000000" w:themeColor="text1"/>
          <w:sz w:val="24"/>
          <w:szCs w:val="24"/>
          <w:lang w:eastAsia="cs-CZ"/>
        </w:rPr>
        <w:t>6.</w:t>
      </w:r>
      <w:r w:rsidR="00784118" w:rsidRPr="00784118">
        <w:rPr>
          <w:rFonts w:ascii="Times New Roman" w:eastAsiaTheme="minorEastAsia" w:hAnsi="Times New Roman" w:cs="Times New Roman"/>
          <w:color w:val="000000" w:themeColor="text1"/>
          <w:sz w:val="24"/>
          <w:szCs w:val="24"/>
          <w:lang w:eastAsia="cs-CZ"/>
        </w:rPr>
        <w:t>4</w:t>
      </w:r>
      <w:r w:rsidR="009C4FA7" w:rsidRPr="00784118">
        <w:rPr>
          <w:rFonts w:ascii="Times New Roman" w:eastAsiaTheme="minorEastAsia" w:hAnsi="Times New Roman" w:cs="Times New Roman"/>
          <w:color w:val="000000" w:themeColor="text1"/>
          <w:sz w:val="24"/>
          <w:szCs w:val="24"/>
          <w:lang w:eastAsia="cs-CZ"/>
        </w:rPr>
        <w:t>.202</w:t>
      </w:r>
      <w:r w:rsidR="00784118" w:rsidRPr="00784118">
        <w:rPr>
          <w:rFonts w:ascii="Times New Roman" w:eastAsiaTheme="minorEastAsia" w:hAnsi="Times New Roman" w:cs="Times New Roman"/>
          <w:color w:val="000000" w:themeColor="text1"/>
          <w:sz w:val="24"/>
          <w:szCs w:val="24"/>
          <w:lang w:eastAsia="cs-CZ"/>
        </w:rPr>
        <w:t>6</w:t>
      </w:r>
      <w:r w:rsidR="009C4FA7" w:rsidRPr="00784118">
        <w:rPr>
          <w:rFonts w:ascii="Times New Roman" w:eastAsiaTheme="minorEastAsia" w:hAnsi="Times New Roman" w:cs="Times New Roman"/>
          <w:color w:val="000000" w:themeColor="text1"/>
          <w:sz w:val="24"/>
          <w:szCs w:val="24"/>
          <w:lang w:eastAsia="cs-CZ"/>
        </w:rPr>
        <w:t xml:space="preserve"> </w:t>
      </w:r>
      <w:r w:rsidR="00132836" w:rsidRPr="00784118">
        <w:rPr>
          <w:rFonts w:ascii="Times New Roman" w:eastAsiaTheme="minorEastAsia" w:hAnsi="Times New Roman" w:cs="Times New Roman"/>
          <w:color w:val="000000" w:themeColor="text1"/>
          <w:sz w:val="24"/>
          <w:szCs w:val="24"/>
          <w:lang w:eastAsia="cs-CZ"/>
        </w:rPr>
        <w:t>s účinnost</w:t>
      </w:r>
      <w:r w:rsidR="00132836" w:rsidRPr="00F42136">
        <w:rPr>
          <w:rFonts w:ascii="Times New Roman" w:eastAsiaTheme="minorEastAsia" w:hAnsi="Times New Roman" w:cs="Times New Roman"/>
          <w:color w:val="000000" w:themeColor="text1"/>
          <w:sz w:val="24"/>
          <w:szCs w:val="24"/>
          <w:lang w:eastAsia="cs-CZ"/>
        </w:rPr>
        <w:t>í od</w:t>
      </w:r>
      <w:r w:rsidR="00AA0E2E" w:rsidRPr="00F42136">
        <w:rPr>
          <w:rFonts w:ascii="Times New Roman" w:eastAsiaTheme="minorEastAsia" w:hAnsi="Times New Roman" w:cs="Times New Roman"/>
          <w:color w:val="000000" w:themeColor="text1"/>
          <w:sz w:val="24"/>
          <w:szCs w:val="24"/>
          <w:lang w:eastAsia="cs-CZ"/>
        </w:rPr>
        <w:t xml:space="preserve"> 1.</w:t>
      </w:r>
      <w:r w:rsidR="00F42136" w:rsidRPr="00F42136">
        <w:rPr>
          <w:rFonts w:ascii="Times New Roman" w:eastAsiaTheme="minorEastAsia" w:hAnsi="Times New Roman" w:cs="Times New Roman"/>
          <w:color w:val="000000" w:themeColor="text1"/>
          <w:sz w:val="24"/>
          <w:szCs w:val="24"/>
          <w:lang w:eastAsia="cs-CZ"/>
        </w:rPr>
        <w:t>5</w:t>
      </w:r>
      <w:r w:rsidR="00AA0E2E" w:rsidRPr="00F42136">
        <w:rPr>
          <w:rFonts w:ascii="Times New Roman" w:eastAsiaTheme="minorEastAsia" w:hAnsi="Times New Roman" w:cs="Times New Roman"/>
          <w:color w:val="000000" w:themeColor="text1"/>
          <w:sz w:val="24"/>
          <w:szCs w:val="24"/>
          <w:lang w:eastAsia="cs-CZ"/>
        </w:rPr>
        <w:t>.202</w:t>
      </w:r>
      <w:r w:rsidR="00F42136" w:rsidRPr="00F42136">
        <w:rPr>
          <w:rFonts w:ascii="Times New Roman" w:eastAsiaTheme="minorEastAsia" w:hAnsi="Times New Roman" w:cs="Times New Roman"/>
          <w:color w:val="000000" w:themeColor="text1"/>
          <w:sz w:val="24"/>
          <w:szCs w:val="24"/>
          <w:lang w:eastAsia="cs-CZ"/>
        </w:rPr>
        <w:t>6</w:t>
      </w:r>
      <w:r w:rsidR="00F42136">
        <w:rPr>
          <w:rFonts w:ascii="Times New Roman" w:eastAsiaTheme="minorEastAsia" w:hAnsi="Times New Roman" w:cs="Times New Roman"/>
          <w:color w:val="000000" w:themeColor="text1"/>
          <w:sz w:val="24"/>
          <w:szCs w:val="24"/>
          <w:lang w:eastAsia="cs-CZ"/>
        </w:rPr>
        <w:t>.</w:t>
      </w:r>
      <w:r w:rsidR="005F36A7" w:rsidRPr="00F42136">
        <w:rPr>
          <w:rFonts w:ascii="Times New Roman" w:eastAsiaTheme="minorEastAsia" w:hAnsi="Times New Roman" w:cs="Times New Roman"/>
          <w:color w:val="000000" w:themeColor="text1"/>
          <w:sz w:val="24"/>
          <w:szCs w:val="24"/>
          <w:lang w:eastAsia="cs-CZ"/>
        </w:rPr>
        <w:t xml:space="preserve">               </w:t>
      </w:r>
    </w:p>
    <w:p w14:paraId="475DCEA4" w14:textId="77777777" w:rsidR="00264492" w:rsidRPr="00440C20" w:rsidRDefault="00264492" w:rsidP="00264492">
      <w:pPr>
        <w:widowControl w:val="0"/>
        <w:autoSpaceDE w:val="0"/>
        <w:autoSpaceDN w:val="0"/>
        <w:adjustRightInd w:val="0"/>
        <w:spacing w:before="96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Přílohy: </w:t>
      </w:r>
      <w:r w:rsidR="00D850E1" w:rsidRPr="00440C20">
        <w:rPr>
          <w:rFonts w:ascii="Times New Roman" w:eastAsiaTheme="minorEastAsia" w:hAnsi="Times New Roman" w:cs="Times New Roman"/>
          <w:sz w:val="24"/>
          <w:szCs w:val="24"/>
          <w:lang w:eastAsia="cs-CZ"/>
        </w:rPr>
        <w:t>4</w:t>
      </w:r>
      <w:r w:rsidR="00C73516">
        <w:rPr>
          <w:rFonts w:ascii="Times New Roman" w:eastAsiaTheme="minorEastAsia" w:hAnsi="Times New Roman" w:cs="Times New Roman"/>
          <w:sz w:val="24"/>
          <w:szCs w:val="24"/>
          <w:lang w:eastAsia="cs-CZ"/>
        </w:rPr>
        <w:t>/7</w:t>
      </w:r>
    </w:p>
    <w:p w14:paraId="475DCEA5" w14:textId="77777777" w:rsidR="00264492" w:rsidRPr="00440C20" w:rsidRDefault="00264492" w:rsidP="00264492">
      <w:pPr>
        <w:widowControl w:val="0"/>
        <w:autoSpaceDE w:val="0"/>
        <w:autoSpaceDN w:val="0"/>
        <w:adjustRightInd w:val="0"/>
        <w:spacing w:before="360" w:after="0" w:line="240" w:lineRule="auto"/>
        <w:jc w:val="both"/>
        <w:rPr>
          <w:rFonts w:ascii="Times New Roman" w:eastAsiaTheme="minorEastAsia" w:hAnsi="Times New Roman" w:cs="Times New Roman"/>
          <w:sz w:val="24"/>
          <w:szCs w:val="24"/>
          <w:lang w:eastAsia="cs-CZ"/>
        </w:rPr>
      </w:pPr>
    </w:p>
    <w:p w14:paraId="475DCEA6" w14:textId="77777777" w:rsidR="00264492" w:rsidRPr="00440C20" w:rsidRDefault="00264492" w:rsidP="00264492">
      <w:pPr>
        <w:widowControl w:val="0"/>
        <w:autoSpaceDE w:val="0"/>
        <w:autoSpaceDN w:val="0"/>
        <w:adjustRightInd w:val="0"/>
        <w:spacing w:before="36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br w:type="page"/>
      </w:r>
    </w:p>
    <w:p w14:paraId="475DCEA7"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lastRenderedPageBreak/>
        <w:t>Čl. 1</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Profilace vazební věznice</w:t>
      </w:r>
    </w:p>
    <w:p w14:paraId="475DCEA8" w14:textId="3B447097" w:rsidR="00D93678" w:rsidRPr="00440C20" w:rsidRDefault="000150A4" w:rsidP="000150A4">
      <w:pPr>
        <w:widowControl w:val="0"/>
        <w:numPr>
          <w:ilvl w:val="0"/>
          <w:numId w:val="28"/>
        </w:numPr>
        <w:tabs>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Vazební </w:t>
      </w:r>
      <w:r w:rsidR="00D36015" w:rsidRPr="00440C20">
        <w:rPr>
          <w:rFonts w:ascii="Times New Roman" w:eastAsiaTheme="minorEastAsia" w:hAnsi="Times New Roman" w:cs="Times New Roman"/>
          <w:sz w:val="24"/>
          <w:szCs w:val="24"/>
          <w:lang w:eastAsia="cs-CZ"/>
        </w:rPr>
        <w:t>věznice a ústav pro výkon zabezpečovací detence Brno</w:t>
      </w:r>
      <w:r w:rsidR="00264492" w:rsidRPr="00440C20">
        <w:rPr>
          <w:rFonts w:ascii="Times New Roman" w:eastAsiaTheme="minorEastAsia" w:hAnsi="Times New Roman" w:cs="Times New Roman"/>
          <w:sz w:val="24"/>
          <w:szCs w:val="24"/>
          <w:lang w:eastAsia="cs-CZ"/>
        </w:rPr>
        <w:t xml:space="preserve"> (dále jen „věznice“) je věznicí pro zabezpečení výkonu vazby obviněných vzatých do vazby na základě rozhodnutí </w:t>
      </w:r>
      <w:r w:rsidR="00D93678" w:rsidRPr="00440C20">
        <w:rPr>
          <w:rFonts w:ascii="Times New Roman" w:eastAsiaTheme="minorEastAsia" w:hAnsi="Times New Roman" w:cs="Times New Roman"/>
          <w:sz w:val="24"/>
          <w:szCs w:val="24"/>
          <w:lang w:eastAsia="cs-CZ"/>
        </w:rPr>
        <w:t>Krajského soudu v Brně, Městského soudu v Brně, Okresního soudu Brno-venkov, Okresního soudu v Blansku, Okresní</w:t>
      </w:r>
      <w:r w:rsidR="002C500C" w:rsidRPr="00440C20">
        <w:rPr>
          <w:rFonts w:ascii="Times New Roman" w:eastAsiaTheme="minorEastAsia" w:hAnsi="Times New Roman" w:cs="Times New Roman"/>
          <w:sz w:val="24"/>
          <w:szCs w:val="24"/>
          <w:lang w:eastAsia="cs-CZ"/>
        </w:rPr>
        <w:t>ho</w:t>
      </w:r>
      <w:r w:rsidR="00D93678" w:rsidRPr="00440C20">
        <w:rPr>
          <w:rFonts w:ascii="Times New Roman" w:eastAsiaTheme="minorEastAsia" w:hAnsi="Times New Roman" w:cs="Times New Roman"/>
          <w:sz w:val="24"/>
          <w:szCs w:val="24"/>
          <w:lang w:eastAsia="cs-CZ"/>
        </w:rPr>
        <w:t xml:space="preserve"> soudu v Jihlavě, Okresního soudu v Třebíči, Okresního soudu v Uherském Hradišti, Okresního soudu ve Vyškově, Okresního soudu ve Žďáru nad Sázavou, popřípadě na základě určení příslušného orgánu činného v trestním řízení. </w:t>
      </w:r>
    </w:p>
    <w:p w14:paraId="475DCEA9" w14:textId="4BA011D1" w:rsidR="00264492" w:rsidRPr="00440C20" w:rsidRDefault="000150A4" w:rsidP="000150A4">
      <w:pPr>
        <w:numPr>
          <w:ilvl w:val="0"/>
          <w:numId w:val="28"/>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Adresa věznice: </w:t>
      </w:r>
      <w:r w:rsidR="00D93678" w:rsidRPr="00440C20">
        <w:rPr>
          <w:rFonts w:ascii="Times New Roman" w:eastAsiaTheme="minorEastAsia" w:hAnsi="Times New Roman" w:cs="Times New Roman"/>
          <w:sz w:val="24"/>
          <w:szCs w:val="24"/>
          <w:lang w:eastAsia="cs-CZ"/>
        </w:rPr>
        <w:t>Vazební věznice a ústav pro výkon zabezpečovací detence Brno, Jihlavská 12, P.O. BOX 99, 625 99 Brno.</w:t>
      </w:r>
    </w:p>
    <w:p w14:paraId="475DCEAA" w14:textId="56D86B45" w:rsidR="00264492" w:rsidRPr="00440C20" w:rsidRDefault="000150A4" w:rsidP="000150A4">
      <w:pPr>
        <w:numPr>
          <w:ilvl w:val="0"/>
          <w:numId w:val="28"/>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Dozor nad dodržováním právních předpisů při zajišťování výkonu vazby provádí krajské státní zastupitelství, v jehož obvodu se vazba vykonává. Adresa krajského státního zastupitelství: </w:t>
      </w:r>
      <w:r w:rsidR="00D93678" w:rsidRPr="00440C20">
        <w:rPr>
          <w:rFonts w:ascii="Times New Roman" w:eastAsiaTheme="minorEastAsia" w:hAnsi="Times New Roman" w:cs="Times New Roman"/>
          <w:sz w:val="24"/>
          <w:szCs w:val="24"/>
          <w:lang w:eastAsia="cs-CZ"/>
        </w:rPr>
        <w:t>Krajské státní zastupitelství, Mozartova 3, 601 52 Brno.</w:t>
      </w:r>
    </w:p>
    <w:p w14:paraId="475DCEAB"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2</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Přijímání obviněného</w:t>
      </w:r>
    </w:p>
    <w:p w14:paraId="70419015" w14:textId="41A1DD28" w:rsidR="00F44256" w:rsidRDefault="000150A4" w:rsidP="000150A4">
      <w:pPr>
        <w:numPr>
          <w:ilvl w:val="0"/>
          <w:numId w:val="1"/>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rámci přijetí se obviněný podrobí potřebným hygienickým a protiepidemickým opatřením a výměně hygienicky závadného ošacení za nezávadné. Věci, které nemůže mít obviněný </w:t>
      </w:r>
      <w:r w:rsidR="00EC652B">
        <w:rPr>
          <w:rFonts w:ascii="Times New Roman" w:eastAsiaTheme="minorEastAsia" w:hAnsi="Times New Roman" w:cs="Times New Roman"/>
          <w:sz w:val="24"/>
          <w:szCs w:val="24"/>
          <w:lang w:eastAsia="cs-CZ"/>
        </w:rPr>
        <w:br/>
      </w:r>
      <w:r w:rsidR="00264492" w:rsidRPr="00440C20">
        <w:rPr>
          <w:rFonts w:ascii="Times New Roman" w:eastAsiaTheme="minorEastAsia" w:hAnsi="Times New Roman" w:cs="Times New Roman"/>
          <w:sz w:val="24"/>
          <w:szCs w:val="24"/>
          <w:lang w:eastAsia="cs-CZ"/>
        </w:rPr>
        <w:t>u sebe, jsou zapsány do stanovených tiskopisů a převzaty do úschovy věznice.</w:t>
      </w:r>
    </w:p>
    <w:p w14:paraId="475DCEAD" w14:textId="79AE1860" w:rsidR="00264492" w:rsidRPr="00F44256" w:rsidRDefault="000150A4" w:rsidP="000150A4">
      <w:pPr>
        <w:numPr>
          <w:ilvl w:val="0"/>
          <w:numId w:val="1"/>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hAnsi="Times New Roman" w:cs="Times New Roman"/>
          <w:sz w:val="24"/>
          <w:szCs w:val="24"/>
        </w:rPr>
        <w:t xml:space="preserve"> </w:t>
      </w:r>
      <w:r w:rsidR="00F44256" w:rsidRPr="00F44256">
        <w:rPr>
          <w:rFonts w:ascii="Times New Roman" w:hAnsi="Times New Roman" w:cs="Times New Roman"/>
          <w:sz w:val="24"/>
          <w:szCs w:val="24"/>
        </w:rPr>
        <w:t>Požadavek na zapůjčení zákona č. 293/1993 Sb., o výkonu vazby, ve znění pozdějších předpisů (dále jen „zákon o výkonu vazby“), vyhlášky č. 109/1994 Sb., kterou se vydává řád výkonu vazby, ve znění pozdějších předpisů (dále jen „řád výkonu vazby“), a dalších právních předpisů upravujících výkon vazby, uplatňuje obviněný u vrchního dozorce.</w:t>
      </w:r>
    </w:p>
    <w:p w14:paraId="475DCEAE"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3</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Ubytování obviněných, vybavení cel a ložnic a vzor úpravy lůžka</w:t>
      </w:r>
    </w:p>
    <w:p w14:paraId="475DCEAF" w14:textId="5E14026F" w:rsidR="00264492" w:rsidRPr="00440C20"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má na cele nebo na volně přístupném místě k dispozici vnitřní řád.</w:t>
      </w:r>
    </w:p>
    <w:p w14:paraId="475DCEB0" w14:textId="40AE357D" w:rsidR="00264492" w:rsidRPr="00440C20"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 přemístění na jinou celu lze žádat prostřednictvím příslušných vrchních dozorců. </w:t>
      </w:r>
    </w:p>
    <w:p w14:paraId="475DCEB1" w14:textId="7646DC17" w:rsidR="00264492" w:rsidRPr="00440C20"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 umístění, zařazení a vyřazení obviněného do/z oddělení se zmírněným režimem </w:t>
      </w:r>
      <w:r w:rsidR="00F15547" w:rsidRPr="00440C20">
        <w:rPr>
          <w:rFonts w:ascii="Times New Roman" w:eastAsiaTheme="minorEastAsia" w:hAnsi="Times New Roman" w:cs="Times New Roman"/>
          <w:sz w:val="24"/>
          <w:szCs w:val="24"/>
          <w:lang w:eastAsia="cs-CZ"/>
        </w:rPr>
        <w:t xml:space="preserve">se </w:t>
      </w:r>
      <w:r w:rsidR="00264492" w:rsidRPr="00440C20">
        <w:rPr>
          <w:rFonts w:ascii="Times New Roman" w:eastAsiaTheme="minorEastAsia" w:hAnsi="Times New Roman" w:cs="Times New Roman"/>
          <w:sz w:val="24"/>
          <w:szCs w:val="24"/>
          <w:lang w:eastAsia="cs-CZ"/>
        </w:rPr>
        <w:t xml:space="preserve">rozhoduje </w:t>
      </w:r>
      <w:r w:rsidR="00016A63" w:rsidRPr="00440C20">
        <w:rPr>
          <w:rFonts w:ascii="Times New Roman" w:eastAsiaTheme="minorEastAsia" w:hAnsi="Times New Roman" w:cs="Times New Roman"/>
          <w:sz w:val="24"/>
          <w:szCs w:val="24"/>
          <w:lang w:eastAsia="cs-CZ"/>
        </w:rPr>
        <w:t xml:space="preserve">na základě </w:t>
      </w:r>
      <w:r w:rsidR="00F15547" w:rsidRPr="00440C20">
        <w:rPr>
          <w:rFonts w:ascii="Times New Roman" w:eastAsiaTheme="minorEastAsia" w:hAnsi="Times New Roman" w:cs="Times New Roman"/>
          <w:sz w:val="24"/>
          <w:szCs w:val="24"/>
          <w:lang w:eastAsia="cs-CZ"/>
        </w:rPr>
        <w:t>vyjádření</w:t>
      </w:r>
      <w:r w:rsidR="00016A63" w:rsidRPr="00440C20">
        <w:rPr>
          <w:rFonts w:ascii="Times New Roman" w:eastAsiaTheme="minorEastAsia" w:hAnsi="Times New Roman" w:cs="Times New Roman"/>
          <w:sz w:val="24"/>
          <w:szCs w:val="24"/>
          <w:lang w:eastAsia="cs-CZ"/>
        </w:rPr>
        <w:t xml:space="preserve"> komise odborných zaměstnanců</w:t>
      </w:r>
      <w:r w:rsidR="00F15547" w:rsidRPr="00440C20">
        <w:rPr>
          <w:rFonts w:ascii="Times New Roman" w:eastAsiaTheme="minorEastAsia" w:hAnsi="Times New Roman" w:cs="Times New Roman"/>
          <w:sz w:val="24"/>
          <w:szCs w:val="24"/>
          <w:lang w:eastAsia="cs-CZ"/>
        </w:rPr>
        <w:t>,</w:t>
      </w:r>
      <w:r w:rsidR="00016A63" w:rsidRPr="00440C20">
        <w:rPr>
          <w:rFonts w:ascii="Times New Roman" w:eastAsiaTheme="minorEastAsia" w:hAnsi="Times New Roman" w:cs="Times New Roman"/>
          <w:sz w:val="24"/>
          <w:szCs w:val="24"/>
          <w:lang w:eastAsia="cs-CZ"/>
        </w:rPr>
        <w:t xml:space="preserve"> vedoucí oddělení výkonu vazby </w:t>
      </w:r>
      <w:r w:rsidR="00EC652B">
        <w:rPr>
          <w:rFonts w:ascii="Times New Roman" w:eastAsiaTheme="minorEastAsia" w:hAnsi="Times New Roman" w:cs="Times New Roman"/>
          <w:sz w:val="24"/>
          <w:szCs w:val="24"/>
          <w:lang w:eastAsia="cs-CZ"/>
        </w:rPr>
        <w:br/>
      </w:r>
      <w:r w:rsidR="00016A63" w:rsidRPr="00440C20">
        <w:rPr>
          <w:rFonts w:ascii="Times New Roman" w:eastAsiaTheme="minorEastAsia" w:hAnsi="Times New Roman" w:cs="Times New Roman"/>
          <w:sz w:val="24"/>
          <w:szCs w:val="24"/>
          <w:lang w:eastAsia="cs-CZ"/>
        </w:rPr>
        <w:t>a trestu (dále jen „vedoucí oddělení</w:t>
      </w:r>
      <w:r w:rsidR="004204A2" w:rsidRPr="00440C20">
        <w:rPr>
          <w:rFonts w:ascii="Times New Roman" w:eastAsiaTheme="minorEastAsia" w:hAnsi="Times New Roman" w:cs="Times New Roman"/>
          <w:sz w:val="24"/>
          <w:szCs w:val="24"/>
          <w:lang w:eastAsia="cs-CZ"/>
        </w:rPr>
        <w:t xml:space="preserve"> </w:t>
      </w:r>
      <w:proofErr w:type="spellStart"/>
      <w:r w:rsidR="004204A2" w:rsidRPr="00440C20">
        <w:rPr>
          <w:rFonts w:ascii="Times New Roman" w:eastAsiaTheme="minorEastAsia" w:hAnsi="Times New Roman" w:cs="Times New Roman"/>
          <w:sz w:val="24"/>
          <w:szCs w:val="24"/>
          <w:lang w:eastAsia="cs-CZ"/>
        </w:rPr>
        <w:t>VVaVT</w:t>
      </w:r>
      <w:proofErr w:type="spellEnd"/>
      <w:r w:rsidR="00F15547" w:rsidRPr="00440C20">
        <w:rPr>
          <w:rFonts w:ascii="Times New Roman" w:eastAsiaTheme="minorEastAsia" w:hAnsi="Times New Roman" w:cs="Times New Roman"/>
          <w:sz w:val="24"/>
          <w:szCs w:val="24"/>
          <w:lang w:eastAsia="cs-CZ"/>
        </w:rPr>
        <w:t xml:space="preserve">“), s rozhodnutím komise seznámí ředitele věznice. </w:t>
      </w:r>
    </w:p>
    <w:p w14:paraId="475DCEB2" w14:textId="17765CD6" w:rsidR="00264492" w:rsidRPr="00440C20"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Zámek k uzamykatelné osobní skříňce si může obviněný zakoupit v</w:t>
      </w:r>
      <w:r w:rsidR="00FB0BBE">
        <w:rPr>
          <w:rFonts w:ascii="Times New Roman" w:eastAsiaTheme="minorEastAsia" w:hAnsi="Times New Roman" w:cs="Times New Roman"/>
          <w:sz w:val="24"/>
          <w:szCs w:val="24"/>
          <w:lang w:eastAsia="cs-CZ"/>
        </w:rPr>
        <w:t>e vězeňské prodejně</w:t>
      </w:r>
      <w:r w:rsidR="00264492" w:rsidRPr="00440C20">
        <w:rPr>
          <w:rFonts w:ascii="Times New Roman" w:eastAsiaTheme="minorEastAsia" w:hAnsi="Times New Roman" w:cs="Times New Roman"/>
          <w:sz w:val="24"/>
          <w:szCs w:val="24"/>
          <w:lang w:eastAsia="cs-CZ"/>
        </w:rPr>
        <w:t xml:space="preserve"> nebo nechat zaslat v balíčku či mu může být předán při návštěvě. Zámek k uzamykatelné osobní skříňce musí obsahovat alespoň 2 klíče, z nichž jeden si obviněný ponechá u sebe a druhý je povinen odevzdat k uložení vrchnímu dozorci. V případě, že obviněný nemá vlastní zámek, je mu zapůjčen věznicí.</w:t>
      </w:r>
    </w:p>
    <w:p w14:paraId="0F4EC82F" w14:textId="32D44899" w:rsidR="008A0C2A" w:rsidRPr="007A70FF" w:rsidRDefault="000150A4"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016A63" w:rsidRPr="007A70FF">
        <w:rPr>
          <w:rFonts w:ascii="Times New Roman" w:eastAsiaTheme="minorEastAsia" w:hAnsi="Times New Roman" w:cs="Times New Roman"/>
          <w:color w:val="000000" w:themeColor="text1"/>
          <w:sz w:val="24"/>
          <w:szCs w:val="24"/>
          <w:lang w:eastAsia="cs-CZ"/>
        </w:rPr>
        <w:t xml:space="preserve">Obviněný, který o to požádá, se umístí do cely vyhrazené výlučně pro nekuřáky. </w:t>
      </w:r>
      <w:r w:rsidR="00EC652B" w:rsidRPr="007A70FF">
        <w:rPr>
          <w:rFonts w:ascii="Times New Roman" w:eastAsiaTheme="minorEastAsia" w:hAnsi="Times New Roman" w:cs="Times New Roman"/>
          <w:color w:val="000000" w:themeColor="text1"/>
          <w:sz w:val="24"/>
          <w:szCs w:val="24"/>
          <w:lang w:eastAsia="cs-CZ"/>
        </w:rPr>
        <w:br/>
      </w:r>
      <w:r w:rsidR="00016A63" w:rsidRPr="007A70FF">
        <w:rPr>
          <w:rFonts w:ascii="Times New Roman" w:eastAsiaTheme="minorEastAsia" w:hAnsi="Times New Roman" w:cs="Times New Roman"/>
          <w:color w:val="000000" w:themeColor="text1"/>
          <w:sz w:val="24"/>
          <w:szCs w:val="24"/>
          <w:lang w:eastAsia="cs-CZ"/>
        </w:rPr>
        <w:t>V nekuřáckých celách je kouření zakázáno.</w:t>
      </w:r>
    </w:p>
    <w:p w14:paraId="7268D081" w14:textId="718FBBC1" w:rsidR="008A0C2A" w:rsidRPr="007A70FF" w:rsidRDefault="008A0C2A" w:rsidP="000150A4">
      <w:pPr>
        <w:numPr>
          <w:ilvl w:val="0"/>
          <w:numId w:val="2"/>
        </w:numPr>
        <w:tabs>
          <w:tab w:val="left" w:pos="709"/>
        </w:tabs>
        <w:autoSpaceDE w:val="0"/>
        <w:autoSpaceDN w:val="0"/>
        <w:adjustRightInd w:val="0"/>
        <w:spacing w:before="120" w:after="0" w:line="240" w:lineRule="auto"/>
        <w:ind w:left="0" w:firstLine="426"/>
        <w:jc w:val="both"/>
        <w:rPr>
          <w:rFonts w:ascii="Times New Roman" w:eastAsiaTheme="minorEastAsia" w:hAnsi="Times New Roman" w:cs="Times New Roman"/>
          <w:color w:val="000000" w:themeColor="text1"/>
          <w:sz w:val="24"/>
          <w:szCs w:val="24"/>
          <w:lang w:eastAsia="cs-CZ"/>
        </w:rPr>
      </w:pPr>
      <w:r w:rsidRPr="007A70FF">
        <w:rPr>
          <w:rFonts w:ascii="Times New Roman" w:hAnsi="Times New Roman" w:cs="Times New Roman"/>
          <w:color w:val="000000" w:themeColor="text1"/>
          <w:sz w:val="24"/>
          <w:szCs w:val="24"/>
        </w:rPr>
        <w:t xml:space="preserve"> </w:t>
      </w:r>
      <w:r w:rsidRPr="007A70FF">
        <w:rPr>
          <w:rFonts w:ascii="Times New Roman" w:hAnsi="Times New Roman" w:cs="Times New Roman"/>
          <w:color w:val="000000" w:themeColor="text1"/>
          <w:sz w:val="23"/>
          <w:szCs w:val="23"/>
        </w:rPr>
        <w:t>Nástěnky v oddílech obviněných mohou obsahovat pouze informace a obrazové materiály související s výkonem vazby.</w:t>
      </w:r>
    </w:p>
    <w:p w14:paraId="475DCEB4" w14:textId="3063D38A" w:rsidR="00F15547" w:rsidRPr="007A70FF" w:rsidRDefault="00F15547"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color w:val="000000" w:themeColor="text1"/>
          <w:sz w:val="24"/>
          <w:szCs w:val="24"/>
          <w:lang w:eastAsia="cs-CZ"/>
        </w:rPr>
      </w:pPr>
    </w:p>
    <w:p w14:paraId="2833198F" w14:textId="77777777" w:rsidR="00AA779F" w:rsidRDefault="00AA779F"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p>
    <w:p w14:paraId="6ED88797" w14:textId="77777777" w:rsidR="000163CE" w:rsidRDefault="000163CE"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p>
    <w:p w14:paraId="7A45D137" w14:textId="77777777" w:rsidR="000150A4" w:rsidRDefault="000150A4"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p>
    <w:p w14:paraId="132EE67C" w14:textId="77777777" w:rsidR="000150A4" w:rsidRDefault="000150A4" w:rsidP="00F15547">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p>
    <w:p w14:paraId="7DDF300E" w14:textId="77777777" w:rsidR="00445A95" w:rsidRDefault="00445A95" w:rsidP="00D42664">
      <w:pPr>
        <w:pStyle w:val="Odstavecseseznamem"/>
        <w:tabs>
          <w:tab w:val="left" w:pos="284"/>
        </w:tabs>
        <w:spacing w:after="0" w:line="240" w:lineRule="auto"/>
        <w:ind w:left="360"/>
        <w:rPr>
          <w:rFonts w:ascii="Times New Roman" w:eastAsia="Times New Roman" w:hAnsi="Times New Roman" w:cs="Times New Roman"/>
          <w:b/>
          <w:sz w:val="24"/>
          <w:szCs w:val="24"/>
          <w:lang w:eastAsia="cs-CZ"/>
        </w:rPr>
      </w:pPr>
    </w:p>
    <w:p w14:paraId="475DCEB5" w14:textId="794C4425" w:rsidR="00D42664" w:rsidRPr="00440C20" w:rsidRDefault="00445A95" w:rsidP="00D42664">
      <w:pPr>
        <w:pStyle w:val="Odstavecseseznamem"/>
        <w:tabs>
          <w:tab w:val="left" w:pos="284"/>
        </w:tabs>
        <w:spacing w:after="0" w:line="240" w:lineRule="auto"/>
        <w:ind w:left="360"/>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sz w:val="24"/>
          <w:szCs w:val="24"/>
          <w:lang w:eastAsia="cs-CZ"/>
        </w:rPr>
        <w:lastRenderedPageBreak/>
        <w:t>Fotografie – vzor</w:t>
      </w:r>
      <w:r w:rsidR="00560983" w:rsidRPr="00440C20">
        <w:rPr>
          <w:rFonts w:ascii="Times New Roman" w:eastAsia="Times New Roman" w:hAnsi="Times New Roman" w:cs="Times New Roman"/>
          <w:b/>
          <w:sz w:val="24"/>
          <w:szCs w:val="24"/>
          <w:lang w:eastAsia="cs-CZ"/>
        </w:rPr>
        <w:t xml:space="preserve"> úpravy </w:t>
      </w:r>
      <w:r w:rsidR="00D42664" w:rsidRPr="00440C20">
        <w:rPr>
          <w:rFonts w:ascii="Times New Roman" w:eastAsia="Times New Roman" w:hAnsi="Times New Roman" w:cs="Times New Roman"/>
          <w:b/>
          <w:sz w:val="24"/>
          <w:szCs w:val="24"/>
          <w:lang w:eastAsia="cs-CZ"/>
        </w:rPr>
        <w:t>lůžka</w:t>
      </w:r>
    </w:p>
    <w:p w14:paraId="475DCEB6" w14:textId="77777777" w:rsidR="00D42664" w:rsidRPr="00440C20" w:rsidRDefault="00D42664" w:rsidP="00D42664">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440C20">
        <w:rPr>
          <w:rFonts w:ascii="Times New Roman" w:eastAsia="Times New Roman" w:hAnsi="Times New Roman" w:cs="Times New Roman"/>
          <w:b/>
          <w:noProof/>
          <w:sz w:val="24"/>
          <w:szCs w:val="24"/>
          <w:lang w:eastAsia="cs-CZ"/>
        </w:rPr>
        <w:drawing>
          <wp:inline distT="0" distB="0" distL="0" distR="0" wp14:anchorId="475DD130" wp14:editId="475DD131">
            <wp:extent cx="4914000" cy="2689811"/>
            <wp:effectExtent l="0" t="0" r="127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SCN0893"/>
                    <pic:cNvPicPr preferRelativeResize="0">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914000" cy="2689811"/>
                    </a:xfrm>
                    <a:prstGeom prst="rect">
                      <a:avLst/>
                    </a:prstGeom>
                    <a:noFill/>
                    <a:ln>
                      <a:noFill/>
                    </a:ln>
                  </pic:spPr>
                </pic:pic>
              </a:graphicData>
            </a:graphic>
          </wp:inline>
        </w:drawing>
      </w:r>
    </w:p>
    <w:p w14:paraId="475DCEB7" w14:textId="77777777" w:rsidR="00D42664" w:rsidRPr="00440C20" w:rsidRDefault="00D42664" w:rsidP="00D42664">
      <w:pPr>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440C20">
        <w:rPr>
          <w:noProof/>
          <w:lang w:eastAsia="cs-CZ"/>
        </w:rPr>
        <w:drawing>
          <wp:inline distT="0" distB="0" distL="0" distR="0" wp14:anchorId="475DD132" wp14:editId="3C9DEE7D">
            <wp:extent cx="3423073" cy="2567305"/>
            <wp:effectExtent l="0" t="0" r="635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mvaclavek\AppData\Local\Microsoft\Windows\Temporary Internet Files\Content.Word\IMG_3025.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423073" cy="2567305"/>
                    </a:xfrm>
                    <a:prstGeom prst="rect">
                      <a:avLst/>
                    </a:prstGeom>
                    <a:noFill/>
                    <a:ln>
                      <a:noFill/>
                    </a:ln>
                  </pic:spPr>
                </pic:pic>
              </a:graphicData>
            </a:graphic>
          </wp:inline>
        </w:drawing>
      </w:r>
    </w:p>
    <w:p w14:paraId="475DCEB8" w14:textId="77777777" w:rsidR="002A0E8E" w:rsidRPr="00440C20" w:rsidRDefault="002A0E8E" w:rsidP="00D42664">
      <w:pPr>
        <w:pStyle w:val="Odstavecseseznamem"/>
        <w:tabs>
          <w:tab w:val="left" w:pos="284"/>
        </w:tabs>
        <w:spacing w:after="0" w:line="240" w:lineRule="auto"/>
        <w:ind w:left="360"/>
        <w:rPr>
          <w:rFonts w:ascii="Times New Roman" w:eastAsia="Times New Roman" w:hAnsi="Times New Roman" w:cs="Times New Roman"/>
          <w:b/>
          <w:sz w:val="24"/>
          <w:szCs w:val="24"/>
          <w:lang w:eastAsia="cs-CZ"/>
        </w:rPr>
      </w:pPr>
    </w:p>
    <w:p w14:paraId="475DCEC9" w14:textId="6619AA2D" w:rsidR="00D42664" w:rsidRDefault="00D42664" w:rsidP="00D42664">
      <w:pPr>
        <w:pStyle w:val="Odstavecseseznamem"/>
        <w:tabs>
          <w:tab w:val="left" w:pos="284"/>
        </w:tabs>
        <w:spacing w:after="0" w:line="240" w:lineRule="auto"/>
        <w:ind w:left="360"/>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sz w:val="24"/>
          <w:szCs w:val="24"/>
          <w:lang w:eastAsia="cs-CZ"/>
        </w:rPr>
        <w:t xml:space="preserve">Fotografie </w:t>
      </w:r>
      <w:r w:rsidR="00560983" w:rsidRPr="00440C20">
        <w:rPr>
          <w:rFonts w:ascii="Times New Roman" w:eastAsia="Times New Roman" w:hAnsi="Times New Roman" w:cs="Times New Roman"/>
          <w:b/>
          <w:sz w:val="24"/>
          <w:szCs w:val="24"/>
          <w:lang w:eastAsia="cs-CZ"/>
        </w:rPr>
        <w:t xml:space="preserve">– vzor uložení věcí v </w:t>
      </w:r>
      <w:r w:rsidR="006159A8" w:rsidRPr="00440C20">
        <w:rPr>
          <w:rFonts w:ascii="Times New Roman" w:eastAsia="Times New Roman" w:hAnsi="Times New Roman" w:cs="Times New Roman"/>
          <w:b/>
          <w:sz w:val="24"/>
          <w:szCs w:val="24"/>
          <w:lang w:eastAsia="cs-CZ"/>
        </w:rPr>
        <w:t xml:space="preserve">osobní </w:t>
      </w:r>
      <w:r w:rsidR="00560983" w:rsidRPr="00440C20">
        <w:rPr>
          <w:rFonts w:ascii="Times New Roman" w:eastAsia="Times New Roman" w:hAnsi="Times New Roman" w:cs="Times New Roman"/>
          <w:b/>
          <w:sz w:val="24"/>
          <w:szCs w:val="24"/>
          <w:lang w:eastAsia="cs-CZ"/>
        </w:rPr>
        <w:t xml:space="preserve">skříňce </w:t>
      </w:r>
    </w:p>
    <w:p w14:paraId="6E195DD9" w14:textId="77777777" w:rsidR="009330A7" w:rsidRPr="00440C20" w:rsidRDefault="009330A7" w:rsidP="00D42664">
      <w:pPr>
        <w:pStyle w:val="Odstavecseseznamem"/>
        <w:tabs>
          <w:tab w:val="left" w:pos="284"/>
        </w:tabs>
        <w:spacing w:after="0" w:line="240" w:lineRule="auto"/>
        <w:ind w:left="360"/>
        <w:rPr>
          <w:rFonts w:ascii="Times New Roman" w:eastAsia="Times New Roman" w:hAnsi="Times New Roman" w:cs="Times New Roman"/>
          <w:b/>
          <w:sz w:val="24"/>
          <w:szCs w:val="24"/>
          <w:lang w:eastAsia="cs-CZ"/>
        </w:rPr>
      </w:pPr>
    </w:p>
    <w:p w14:paraId="475DCECB" w14:textId="77777777" w:rsidR="00D42664" w:rsidRPr="00440C20" w:rsidRDefault="00D42664" w:rsidP="00D42664">
      <w:pPr>
        <w:tabs>
          <w:tab w:val="left" w:pos="284"/>
        </w:tabs>
        <w:spacing w:after="0" w:line="240" w:lineRule="auto"/>
        <w:ind w:left="709"/>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noProof/>
          <w:sz w:val="24"/>
          <w:szCs w:val="24"/>
          <w:lang w:eastAsia="cs-CZ"/>
        </w:rPr>
        <w:drawing>
          <wp:inline distT="0" distB="0" distL="0" distR="0" wp14:anchorId="475DD134" wp14:editId="5126126E">
            <wp:extent cx="4302609" cy="2352675"/>
            <wp:effectExtent l="0" t="0" r="317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N087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306249" cy="2354666"/>
                    </a:xfrm>
                    <a:prstGeom prst="rect">
                      <a:avLst/>
                    </a:prstGeom>
                    <a:noFill/>
                    <a:ln>
                      <a:noFill/>
                    </a:ln>
                  </pic:spPr>
                </pic:pic>
              </a:graphicData>
            </a:graphic>
          </wp:inline>
        </w:drawing>
      </w:r>
    </w:p>
    <w:p w14:paraId="475DCECC" w14:textId="77777777" w:rsidR="00D42664" w:rsidRPr="00440C20" w:rsidRDefault="00D42664" w:rsidP="00D42664">
      <w:pPr>
        <w:tabs>
          <w:tab w:val="left" w:pos="284"/>
        </w:tabs>
        <w:spacing w:after="0" w:line="240" w:lineRule="auto"/>
        <w:ind w:left="709"/>
        <w:rPr>
          <w:rFonts w:ascii="Times New Roman" w:eastAsia="Times New Roman" w:hAnsi="Times New Roman" w:cs="Times New Roman"/>
          <w:b/>
          <w:sz w:val="24"/>
          <w:szCs w:val="24"/>
          <w:lang w:eastAsia="cs-CZ"/>
        </w:rPr>
      </w:pPr>
    </w:p>
    <w:p w14:paraId="475DCECD" w14:textId="77777777" w:rsidR="00D42664" w:rsidRPr="00440C20" w:rsidRDefault="00D42664" w:rsidP="00445A95">
      <w:pPr>
        <w:tabs>
          <w:tab w:val="left" w:pos="284"/>
        </w:tabs>
        <w:spacing w:after="0" w:line="240" w:lineRule="auto"/>
        <w:ind w:left="709"/>
        <w:rPr>
          <w:rFonts w:ascii="Times New Roman" w:eastAsia="Times New Roman" w:hAnsi="Times New Roman" w:cs="Times New Roman"/>
          <w:b/>
          <w:sz w:val="24"/>
          <w:szCs w:val="24"/>
          <w:lang w:eastAsia="cs-CZ"/>
        </w:rPr>
      </w:pPr>
      <w:r w:rsidRPr="00440C20">
        <w:rPr>
          <w:noProof/>
          <w:lang w:eastAsia="cs-CZ"/>
        </w:rPr>
        <w:lastRenderedPageBreak/>
        <w:drawing>
          <wp:inline distT="0" distB="0" distL="0" distR="0" wp14:anchorId="475DD136" wp14:editId="22AC903C">
            <wp:extent cx="4067070" cy="3050303"/>
            <wp:effectExtent l="0" t="6033" r="4128" b="4127"/>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30mvaclavek\AppData\Local\Microsoft\Windows\Temporary Internet Files\Content.Word\IMG_3028.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5400000">
                      <a:off x="0" y="0"/>
                      <a:ext cx="4067070" cy="3050303"/>
                    </a:xfrm>
                    <a:prstGeom prst="rect">
                      <a:avLst/>
                    </a:prstGeom>
                    <a:noFill/>
                    <a:ln>
                      <a:noFill/>
                    </a:ln>
                  </pic:spPr>
                </pic:pic>
              </a:graphicData>
            </a:graphic>
          </wp:inline>
        </w:drawing>
      </w:r>
    </w:p>
    <w:p w14:paraId="475DCECE" w14:textId="77777777" w:rsidR="00D42664" w:rsidRPr="00440C20" w:rsidRDefault="00D42664" w:rsidP="00D42664">
      <w:pPr>
        <w:tabs>
          <w:tab w:val="left" w:pos="284"/>
        </w:tabs>
        <w:spacing w:after="0" w:line="240" w:lineRule="auto"/>
        <w:ind w:left="709"/>
        <w:rPr>
          <w:rFonts w:ascii="Times New Roman" w:eastAsia="Times New Roman" w:hAnsi="Times New Roman" w:cs="Times New Roman"/>
          <w:b/>
          <w:sz w:val="24"/>
          <w:szCs w:val="24"/>
          <w:lang w:eastAsia="cs-CZ"/>
        </w:rPr>
      </w:pPr>
    </w:p>
    <w:p w14:paraId="475DCED8" w14:textId="4B8F4CF4" w:rsidR="00D42664" w:rsidRPr="00440C20" w:rsidRDefault="00D42664" w:rsidP="00D42664">
      <w:pPr>
        <w:tabs>
          <w:tab w:val="left" w:pos="284"/>
        </w:tabs>
        <w:spacing w:after="0" w:line="240" w:lineRule="auto"/>
        <w:ind w:left="709"/>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sz w:val="24"/>
          <w:szCs w:val="24"/>
          <w:lang w:eastAsia="cs-CZ"/>
        </w:rPr>
        <w:t>Fotografie uzamykatelné plastové skříňky</w:t>
      </w:r>
    </w:p>
    <w:p w14:paraId="475DCED9" w14:textId="77777777" w:rsidR="00D42664" w:rsidRPr="00440C20" w:rsidRDefault="007A1A8B" w:rsidP="00445A95">
      <w:pPr>
        <w:autoSpaceDE w:val="0"/>
        <w:autoSpaceDN w:val="0"/>
        <w:adjustRightInd w:val="0"/>
        <w:spacing w:before="360" w:after="0" w:line="240" w:lineRule="auto"/>
        <w:ind w:firstLine="567"/>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noProof/>
          <w:sz w:val="24"/>
          <w:szCs w:val="24"/>
          <w:lang w:eastAsia="cs-CZ"/>
        </w:rPr>
        <w:drawing>
          <wp:inline distT="0" distB="0" distL="0" distR="0" wp14:anchorId="475DD138" wp14:editId="475DD139">
            <wp:extent cx="4507831" cy="3015915"/>
            <wp:effectExtent l="0" t="0" r="762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09087" cy="3016755"/>
                    </a:xfrm>
                    <a:prstGeom prst="rect">
                      <a:avLst/>
                    </a:prstGeom>
                  </pic:spPr>
                </pic:pic>
              </a:graphicData>
            </a:graphic>
          </wp:inline>
        </w:drawing>
      </w:r>
    </w:p>
    <w:p w14:paraId="475DCEDA" w14:textId="33B3B0A9"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4</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Stravování</w:t>
      </w:r>
    </w:p>
    <w:p w14:paraId="475DCEDB" w14:textId="4034BFAD" w:rsidR="00016A63" w:rsidRPr="00440C20"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16A63" w:rsidRPr="00440C20">
        <w:rPr>
          <w:rFonts w:ascii="Times New Roman" w:eastAsiaTheme="minorEastAsia" w:hAnsi="Times New Roman" w:cs="Times New Roman"/>
          <w:sz w:val="24"/>
          <w:szCs w:val="24"/>
          <w:lang w:eastAsia="cs-CZ"/>
        </w:rPr>
        <w:t>Obviněnému je v souladu s časovým rozvrhem dne (dále jen „ČRD“) vydávána strava do stanoveného jídelního nádobí. Doba výdeje stravy obviněným uvedená v ČRD může být ve výjimečných případech upravena dle konkrétní potřeby (např. z důvodu eskorty, zdravotního vyšetření a v jiných zřetele hodných případech).</w:t>
      </w:r>
    </w:p>
    <w:p w14:paraId="475DCEDC" w14:textId="42AA32D4" w:rsidR="00016A63" w:rsidRPr="00440C20"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lastRenderedPageBreak/>
        <w:t xml:space="preserve"> </w:t>
      </w:r>
      <w:r w:rsidR="00016A63" w:rsidRPr="00440C20">
        <w:rPr>
          <w:rFonts w:ascii="Times New Roman" w:eastAsiaTheme="minorEastAsia" w:hAnsi="Times New Roman" w:cs="Times New Roman"/>
          <w:sz w:val="24"/>
          <w:szCs w:val="24"/>
          <w:lang w:eastAsia="cs-CZ"/>
        </w:rPr>
        <w:t>Stravu obviněný odebírá osobně, pokud mu v tom nebrání objektivní okolnosti. Obviněnému, který o to požádá, se předloží k nahlédnutí aktuální jídelní lístek. Po konzumaci stravy se jídelní nádobí odebírá, přičemž se kontroluje jeho úplnost a neporušenost.</w:t>
      </w:r>
    </w:p>
    <w:p w14:paraId="475DCEDD" w14:textId="166CC6D6" w:rsidR="00016A63" w:rsidRPr="00440C20"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16A63" w:rsidRPr="00440C20">
        <w:rPr>
          <w:rFonts w:ascii="Times New Roman" w:eastAsiaTheme="minorEastAsia" w:hAnsi="Times New Roman" w:cs="Times New Roman"/>
          <w:sz w:val="24"/>
          <w:szCs w:val="24"/>
          <w:lang w:eastAsia="cs-CZ"/>
        </w:rPr>
        <w:t>Připomínky k množství a kvalitě stravy, jakož i d</w:t>
      </w:r>
      <w:r w:rsidR="00FF3096" w:rsidRPr="00440C20">
        <w:rPr>
          <w:rFonts w:ascii="Times New Roman" w:eastAsiaTheme="minorEastAsia" w:hAnsi="Times New Roman" w:cs="Times New Roman"/>
          <w:sz w:val="24"/>
          <w:szCs w:val="24"/>
          <w:lang w:eastAsia="cs-CZ"/>
        </w:rPr>
        <w:t>alší podněty nebo připomínky ke </w:t>
      </w:r>
      <w:r w:rsidR="00016A63" w:rsidRPr="00440C20">
        <w:rPr>
          <w:rFonts w:ascii="Times New Roman" w:eastAsiaTheme="minorEastAsia" w:hAnsi="Times New Roman" w:cs="Times New Roman"/>
          <w:sz w:val="24"/>
          <w:szCs w:val="24"/>
          <w:lang w:eastAsia="cs-CZ"/>
        </w:rPr>
        <w:t xml:space="preserve">stravování, může obviněný uplatňovat prostřednictvím vrchního dozorce u příslušného zaměstnance věznice, a to bezprostředně po převzetí stravy. </w:t>
      </w:r>
    </w:p>
    <w:p w14:paraId="475DCEDE" w14:textId="6614AEB8" w:rsidR="003346F8" w:rsidRPr="008979E8"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sz w:val="24"/>
          <w:szCs w:val="24"/>
          <w:lang w:eastAsia="cs-CZ"/>
        </w:rPr>
        <w:t xml:space="preserve"> </w:t>
      </w:r>
      <w:r w:rsidR="003346F8" w:rsidRPr="00440C20">
        <w:rPr>
          <w:rFonts w:ascii="Times New Roman" w:eastAsiaTheme="minorEastAsia" w:hAnsi="Times New Roman" w:cs="Times New Roman"/>
          <w:sz w:val="24"/>
          <w:szCs w:val="24"/>
          <w:lang w:eastAsia="cs-CZ"/>
        </w:rPr>
        <w:t xml:space="preserve">Pokud tomu nebrání kapacitní možnosti vývařovny věznice, je </w:t>
      </w:r>
      <w:r w:rsidR="003346F8" w:rsidRPr="008979E8">
        <w:rPr>
          <w:rFonts w:ascii="Times New Roman" w:eastAsiaTheme="minorEastAsia" w:hAnsi="Times New Roman" w:cs="Times New Roman"/>
          <w:color w:val="000000" w:themeColor="text1"/>
          <w:sz w:val="24"/>
          <w:szCs w:val="24"/>
          <w:lang w:eastAsia="cs-CZ"/>
        </w:rPr>
        <w:t>možno obviněnému povolit za své finanční prostředky, se kterými může volně disponovat, odebírání stravy z</w:t>
      </w:r>
      <w:r w:rsidR="008A0C2A" w:rsidRPr="008979E8">
        <w:rPr>
          <w:rFonts w:ascii="Times New Roman" w:eastAsiaTheme="minorEastAsia" w:hAnsi="Times New Roman" w:cs="Times New Roman"/>
          <w:color w:val="000000" w:themeColor="text1"/>
          <w:sz w:val="24"/>
          <w:szCs w:val="24"/>
          <w:lang w:eastAsia="cs-CZ"/>
        </w:rPr>
        <w:t>e</w:t>
      </w:r>
      <w:r w:rsidR="003346F8" w:rsidRPr="008979E8">
        <w:rPr>
          <w:rFonts w:ascii="Times New Roman" w:eastAsiaTheme="minorEastAsia" w:hAnsi="Times New Roman" w:cs="Times New Roman"/>
          <w:color w:val="000000" w:themeColor="text1"/>
          <w:sz w:val="24"/>
          <w:szCs w:val="24"/>
          <w:lang w:eastAsia="cs-CZ"/>
        </w:rPr>
        <w:t xml:space="preserve"> </w:t>
      </w:r>
      <w:r w:rsidR="008A0C2A" w:rsidRPr="008979E8">
        <w:rPr>
          <w:rFonts w:ascii="Times New Roman" w:eastAsiaTheme="minorEastAsia" w:hAnsi="Times New Roman" w:cs="Times New Roman"/>
          <w:color w:val="000000" w:themeColor="text1"/>
          <w:sz w:val="24"/>
          <w:szCs w:val="24"/>
          <w:lang w:eastAsia="cs-CZ"/>
        </w:rPr>
        <w:t>zaměstnanecké kuchyně</w:t>
      </w:r>
      <w:r w:rsidR="003346F8" w:rsidRPr="008979E8">
        <w:rPr>
          <w:rFonts w:ascii="Times New Roman" w:eastAsiaTheme="minorEastAsia" w:hAnsi="Times New Roman" w:cs="Times New Roman"/>
          <w:color w:val="000000" w:themeColor="text1"/>
          <w:sz w:val="24"/>
          <w:szCs w:val="24"/>
          <w:lang w:eastAsia="cs-CZ"/>
        </w:rPr>
        <w:t>. Žádost o zajištění stravy pro zaměstnance podává obviněný prostřednictvím vrchního dozorce.</w:t>
      </w:r>
    </w:p>
    <w:p w14:paraId="475DCEDF" w14:textId="427FC4C6" w:rsidR="00264492" w:rsidRPr="00440C20" w:rsidRDefault="000150A4" w:rsidP="004053C7">
      <w:pPr>
        <w:numPr>
          <w:ilvl w:val="0"/>
          <w:numId w:val="3"/>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16A63" w:rsidRPr="00440C20">
        <w:rPr>
          <w:rFonts w:ascii="Times New Roman" w:eastAsiaTheme="minorEastAsia" w:hAnsi="Times New Roman" w:cs="Times New Roman"/>
          <w:sz w:val="24"/>
          <w:szCs w:val="24"/>
          <w:lang w:eastAsia="cs-CZ"/>
        </w:rPr>
        <w:t xml:space="preserve">Tam, kde jsou k tomu vytvořeny podmínky, </w:t>
      </w:r>
      <w:r w:rsidR="001E7BD4" w:rsidRPr="00440C20">
        <w:rPr>
          <w:rFonts w:ascii="Times New Roman" w:eastAsiaTheme="minorEastAsia" w:hAnsi="Times New Roman" w:cs="Times New Roman"/>
          <w:sz w:val="24"/>
          <w:szCs w:val="24"/>
          <w:lang w:eastAsia="cs-CZ"/>
        </w:rPr>
        <w:t>si může obviněný v cele nebo za </w:t>
      </w:r>
      <w:r w:rsidR="00016A63" w:rsidRPr="00440C20">
        <w:rPr>
          <w:rFonts w:ascii="Times New Roman" w:eastAsiaTheme="minorEastAsia" w:hAnsi="Times New Roman" w:cs="Times New Roman"/>
          <w:sz w:val="24"/>
          <w:szCs w:val="24"/>
          <w:lang w:eastAsia="cs-CZ"/>
        </w:rPr>
        <w:t>tímto účelem vyhrazených prostorách, s využitím povolených elektrospotřebičů (ponorných vařičů) ohřívat vodu k přípravě nápojů nebo instantních potravin, které nepotřebují další tepelnou úpravu. Používání rychlovarných konvic je zakázáno.</w:t>
      </w:r>
    </w:p>
    <w:p w14:paraId="475DCEE1" w14:textId="6A47F3DC" w:rsidR="00264492" w:rsidRPr="00EC652B" w:rsidRDefault="00264492" w:rsidP="00264492">
      <w:pPr>
        <w:autoSpaceDE w:val="0"/>
        <w:autoSpaceDN w:val="0"/>
        <w:adjustRightInd w:val="0"/>
        <w:spacing w:before="360" w:after="0" w:line="240" w:lineRule="auto"/>
        <w:jc w:val="center"/>
        <w:rPr>
          <w:rFonts w:ascii="Times New Roman" w:eastAsiaTheme="minorEastAsia" w:hAnsi="Times New Roman" w:cs="Times New Roman"/>
          <w:b/>
          <w:bCs/>
          <w:color w:val="000000" w:themeColor="text1"/>
          <w:sz w:val="24"/>
          <w:szCs w:val="24"/>
          <w:lang w:eastAsia="cs-CZ"/>
        </w:rPr>
      </w:pPr>
      <w:r w:rsidRPr="00440C20">
        <w:rPr>
          <w:rFonts w:ascii="Times New Roman" w:eastAsiaTheme="minorEastAsia" w:hAnsi="Times New Roman" w:cs="Times New Roman"/>
          <w:sz w:val="24"/>
          <w:szCs w:val="24"/>
          <w:lang w:eastAsia="cs-CZ"/>
        </w:rPr>
        <w:t>Čl. 5</w:t>
      </w:r>
      <w:r w:rsidRPr="00440C20">
        <w:rPr>
          <w:rFonts w:ascii="Times New Roman" w:eastAsiaTheme="minorEastAsia" w:hAnsi="Times New Roman" w:cs="Times New Roman"/>
          <w:sz w:val="24"/>
          <w:szCs w:val="24"/>
          <w:lang w:eastAsia="cs-CZ"/>
        </w:rPr>
        <w:br/>
      </w:r>
      <w:r w:rsidR="00F44256" w:rsidRPr="00EC652B">
        <w:rPr>
          <w:rFonts w:ascii="Times New Roman" w:eastAsiaTheme="minorEastAsia" w:hAnsi="Times New Roman" w:cs="Times New Roman"/>
          <w:b/>
          <w:bCs/>
          <w:color w:val="000000" w:themeColor="text1"/>
          <w:sz w:val="24"/>
          <w:szCs w:val="24"/>
          <w:lang w:eastAsia="cs-CZ"/>
        </w:rPr>
        <w:t>Osobní hygiena</w:t>
      </w:r>
    </w:p>
    <w:p w14:paraId="7237FA17" w14:textId="1602EE1E" w:rsidR="006E6D91" w:rsidRPr="00272A79" w:rsidRDefault="000150A4" w:rsidP="004053C7">
      <w:pPr>
        <w:pStyle w:val="Odstavecseseznamem"/>
        <w:numPr>
          <w:ilvl w:val="0"/>
          <w:numId w:val="32"/>
        </w:numPr>
        <w:tabs>
          <w:tab w:val="left" w:pos="426"/>
          <w:tab w:val="left" w:pos="709"/>
        </w:tabs>
        <w:spacing w:before="120" w:after="0" w:line="240" w:lineRule="auto"/>
        <w:ind w:left="0" w:firstLine="425"/>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E6D91" w:rsidRPr="00EC652B">
        <w:rPr>
          <w:rFonts w:ascii="Times New Roman" w:hAnsi="Times New Roman" w:cs="Times New Roman"/>
          <w:color w:val="000000" w:themeColor="text1"/>
          <w:sz w:val="24"/>
          <w:szCs w:val="24"/>
        </w:rPr>
        <w:t xml:space="preserve">Rozvrh koupání a provozní doba holiče pro jednotlivé vazební oddíly je uvedena v příloze č. 1. </w:t>
      </w:r>
      <w:r w:rsidR="006E6D91" w:rsidRPr="00EC652B">
        <w:rPr>
          <w:rFonts w:ascii="Times New Roman" w:eastAsiaTheme="minorEastAsia" w:hAnsi="Times New Roman" w:cs="Times New Roman"/>
          <w:color w:val="000000" w:themeColor="text1"/>
          <w:sz w:val="24"/>
          <w:szCs w:val="24"/>
          <w:lang w:eastAsia="cs-CZ"/>
        </w:rPr>
        <w:t xml:space="preserve">O zajištění střihání žádá obviněný prostřednictvím vrchního dozorce. </w:t>
      </w:r>
    </w:p>
    <w:p w14:paraId="51AE9CBD" w14:textId="4B5CE905" w:rsidR="00272A79" w:rsidRPr="00445A95" w:rsidRDefault="00272A79" w:rsidP="004053C7">
      <w:pPr>
        <w:pStyle w:val="Odstavecseseznamem"/>
        <w:numPr>
          <w:ilvl w:val="0"/>
          <w:numId w:val="32"/>
        </w:numPr>
        <w:tabs>
          <w:tab w:val="left" w:pos="426"/>
          <w:tab w:val="left" w:pos="709"/>
        </w:tabs>
        <w:spacing w:before="120" w:after="0" w:line="240" w:lineRule="auto"/>
        <w:ind w:left="0" w:firstLine="425"/>
        <w:contextualSpacing w:val="0"/>
        <w:jc w:val="both"/>
        <w:rPr>
          <w:rFonts w:ascii="Times New Roman" w:hAnsi="Times New Roman" w:cs="Times New Roman"/>
          <w:sz w:val="24"/>
          <w:szCs w:val="24"/>
        </w:rPr>
      </w:pPr>
      <w:r w:rsidRPr="00445A95">
        <w:rPr>
          <w:rFonts w:ascii="Times New Roman" w:eastAsiaTheme="minorEastAsia" w:hAnsi="Times New Roman" w:cs="Times New Roman"/>
          <w:sz w:val="24"/>
          <w:szCs w:val="24"/>
          <w:lang w:eastAsia="cs-CZ"/>
        </w:rPr>
        <w:t>Pokud nemá obviněný základní hygienické prostředky ani peněžní prostředky na jejich zakoupení, poskytne mu správa věznice základní hygienické prostředky v nutném množství a sortimentu, a to na základě písemně odůvodněné žádosti obviněného.</w:t>
      </w:r>
    </w:p>
    <w:p w14:paraId="65632FD6" w14:textId="3798950E" w:rsidR="00F44256" w:rsidRPr="00266A42" w:rsidRDefault="000150A4" w:rsidP="004053C7">
      <w:pPr>
        <w:pStyle w:val="Odstavecseseznamem"/>
        <w:numPr>
          <w:ilvl w:val="0"/>
          <w:numId w:val="32"/>
        </w:numPr>
        <w:tabs>
          <w:tab w:val="left" w:pos="426"/>
          <w:tab w:val="left" w:pos="709"/>
        </w:tabs>
        <w:spacing w:before="120" w:after="0" w:line="240" w:lineRule="auto"/>
        <w:ind w:left="0" w:firstLine="425"/>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F44256" w:rsidRPr="00266A42">
        <w:rPr>
          <w:rFonts w:ascii="Times New Roman" w:hAnsi="Times New Roman" w:cs="Times New Roman"/>
          <w:sz w:val="24"/>
          <w:szCs w:val="24"/>
        </w:rPr>
        <w:t xml:space="preserve">Je-li obviněný hospitalizován ve </w:t>
      </w:r>
      <w:r w:rsidR="00EC1293" w:rsidRPr="00266A42">
        <w:rPr>
          <w:rFonts w:ascii="Times New Roman" w:hAnsi="Times New Roman" w:cs="Times New Roman"/>
          <w:sz w:val="24"/>
          <w:szCs w:val="24"/>
        </w:rPr>
        <w:t>Zdravotnických zařízeních Ministerstva spravedlnosti (dále jen „ZZMS</w:t>
      </w:r>
      <w:r w:rsidR="00445A95" w:rsidRPr="00266A42">
        <w:rPr>
          <w:rFonts w:ascii="Times New Roman" w:hAnsi="Times New Roman" w:cs="Times New Roman"/>
          <w:sz w:val="24"/>
          <w:szCs w:val="24"/>
        </w:rPr>
        <w:t>“) nebo</w:t>
      </w:r>
      <w:r w:rsidR="00F44256" w:rsidRPr="00266A42">
        <w:rPr>
          <w:rFonts w:ascii="Times New Roman" w:hAnsi="Times New Roman" w:cs="Times New Roman"/>
          <w:sz w:val="24"/>
          <w:szCs w:val="24"/>
        </w:rPr>
        <w:t xml:space="preserve"> umístěn ve zvláštní ubytovací kapacitě věznice je koupání realizováno, a to za podmínek dodržení léčebného režimu určeného ošetřujícím lékařem</w:t>
      </w:r>
      <w:r w:rsidR="009C76A2" w:rsidRPr="00266A42">
        <w:rPr>
          <w:rFonts w:ascii="Times New Roman" w:hAnsi="Times New Roman" w:cs="Times New Roman"/>
          <w:sz w:val="24"/>
          <w:szCs w:val="24"/>
        </w:rPr>
        <w:t>.</w:t>
      </w:r>
    </w:p>
    <w:p w14:paraId="475DCEE3"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6</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Vystrojování</w:t>
      </w:r>
    </w:p>
    <w:p w14:paraId="475DCEE4" w14:textId="1D52BE5D" w:rsidR="00264492"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Výměna vězeňského osobního prádla, vězeňského ložního prádla, vězeňského oděvu </w:t>
      </w:r>
      <w:r w:rsidR="00EC652B">
        <w:rPr>
          <w:rFonts w:ascii="Times New Roman" w:eastAsiaTheme="minorEastAsia" w:hAnsi="Times New Roman" w:cs="Times New Roman"/>
          <w:sz w:val="24"/>
          <w:szCs w:val="24"/>
          <w:lang w:eastAsia="cs-CZ"/>
        </w:rPr>
        <w:br/>
      </w:r>
      <w:r w:rsidR="00264492" w:rsidRPr="00440C20">
        <w:rPr>
          <w:rFonts w:ascii="Times New Roman" w:eastAsiaTheme="minorEastAsia" w:hAnsi="Times New Roman" w:cs="Times New Roman"/>
          <w:sz w:val="24"/>
          <w:szCs w:val="24"/>
          <w:lang w:eastAsia="cs-CZ"/>
        </w:rPr>
        <w:t xml:space="preserve">a obuvi se provádí v termínech uvedených </w:t>
      </w:r>
      <w:r w:rsidR="00445A95" w:rsidRPr="00440C20">
        <w:rPr>
          <w:rFonts w:ascii="Times New Roman" w:eastAsiaTheme="minorEastAsia" w:hAnsi="Times New Roman" w:cs="Times New Roman"/>
          <w:sz w:val="24"/>
          <w:szCs w:val="24"/>
          <w:lang w:eastAsia="cs-CZ"/>
        </w:rPr>
        <w:t>v ČRD</w:t>
      </w:r>
      <w:r w:rsidR="00264492" w:rsidRPr="00440C20">
        <w:rPr>
          <w:rFonts w:ascii="Times New Roman" w:eastAsiaTheme="minorEastAsia" w:hAnsi="Times New Roman" w:cs="Times New Roman"/>
          <w:sz w:val="24"/>
          <w:szCs w:val="24"/>
          <w:lang w:eastAsia="cs-CZ"/>
        </w:rPr>
        <w:t>.</w:t>
      </w:r>
    </w:p>
    <w:p w14:paraId="475DCEE5" w14:textId="50678539" w:rsidR="00264492"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případě nesplnění termínu výměny, zákonem o výkonu vazby a řádem výkonu vazby stanovených podmínek pro používání vlastního oděvu, prádla a obuvi, rozhodne </w:t>
      </w:r>
      <w:r w:rsidR="004204A2" w:rsidRPr="00440C20">
        <w:rPr>
          <w:rFonts w:ascii="Times New Roman" w:eastAsiaTheme="minorEastAsia" w:hAnsi="Times New Roman" w:cs="Times New Roman"/>
          <w:sz w:val="24"/>
          <w:szCs w:val="24"/>
          <w:lang w:eastAsia="cs-CZ"/>
        </w:rPr>
        <w:t xml:space="preserve">vedoucí oddělení </w:t>
      </w:r>
      <w:proofErr w:type="spellStart"/>
      <w:r w:rsidR="004204A2" w:rsidRPr="00440C20">
        <w:rPr>
          <w:rFonts w:ascii="Times New Roman" w:eastAsiaTheme="minorEastAsia" w:hAnsi="Times New Roman" w:cs="Times New Roman"/>
          <w:sz w:val="24"/>
          <w:szCs w:val="24"/>
          <w:lang w:eastAsia="cs-CZ"/>
        </w:rPr>
        <w:t>VVaVT</w:t>
      </w:r>
      <w:proofErr w:type="spellEnd"/>
      <w:r w:rsidR="00264492" w:rsidRPr="00440C20">
        <w:rPr>
          <w:rFonts w:ascii="Times New Roman" w:eastAsiaTheme="minorEastAsia" w:hAnsi="Times New Roman" w:cs="Times New Roman"/>
          <w:sz w:val="24"/>
          <w:szCs w:val="24"/>
          <w:lang w:eastAsia="cs-CZ"/>
        </w:rPr>
        <w:t xml:space="preserve"> o převléknutí obviněného do vězeňského oděvu, prádla a obuvi. V případě, že jsou opět splněny zákonné podmínky pro používání vlastního oděvu, prádla nebo obuvi, rozhodne </w:t>
      </w:r>
      <w:r w:rsidR="004204A2" w:rsidRPr="00440C20">
        <w:rPr>
          <w:rFonts w:ascii="Times New Roman" w:eastAsiaTheme="minorEastAsia" w:hAnsi="Times New Roman" w:cs="Times New Roman"/>
          <w:sz w:val="24"/>
          <w:szCs w:val="24"/>
          <w:lang w:eastAsia="cs-CZ"/>
        </w:rPr>
        <w:t xml:space="preserve">vedoucí oddělení </w:t>
      </w:r>
      <w:proofErr w:type="spellStart"/>
      <w:r w:rsidR="004204A2" w:rsidRPr="00440C20">
        <w:rPr>
          <w:rFonts w:ascii="Times New Roman" w:eastAsiaTheme="minorEastAsia" w:hAnsi="Times New Roman" w:cs="Times New Roman"/>
          <w:sz w:val="24"/>
          <w:szCs w:val="24"/>
          <w:lang w:eastAsia="cs-CZ"/>
        </w:rPr>
        <w:t>VVaVT</w:t>
      </w:r>
      <w:proofErr w:type="spellEnd"/>
      <w:r w:rsidR="00264492" w:rsidRPr="00440C20">
        <w:rPr>
          <w:rFonts w:ascii="Times New Roman" w:eastAsiaTheme="minorEastAsia" w:hAnsi="Times New Roman" w:cs="Times New Roman"/>
          <w:sz w:val="24"/>
          <w:szCs w:val="24"/>
          <w:lang w:eastAsia="cs-CZ"/>
        </w:rPr>
        <w:t xml:space="preserve"> znovu o jejich používání. V</w:t>
      </w:r>
      <w:r w:rsidR="00623E02" w:rsidRPr="00440C20">
        <w:rPr>
          <w:rFonts w:ascii="Times New Roman" w:eastAsiaTheme="minorEastAsia" w:hAnsi="Times New Roman" w:cs="Times New Roman"/>
          <w:sz w:val="24"/>
          <w:szCs w:val="24"/>
          <w:lang w:eastAsia="cs-CZ"/>
        </w:rPr>
        <w:t xml:space="preserve"> případě, že </w:t>
      </w:r>
      <w:r w:rsidR="00264492" w:rsidRPr="00440C20">
        <w:rPr>
          <w:rFonts w:ascii="Times New Roman" w:eastAsiaTheme="minorEastAsia" w:hAnsi="Times New Roman" w:cs="Times New Roman"/>
          <w:sz w:val="24"/>
          <w:szCs w:val="24"/>
          <w:lang w:eastAsia="cs-CZ"/>
        </w:rPr>
        <w:t>obviněný žádá o odeslání balíčků s vlastním oděvem, prád</w:t>
      </w:r>
      <w:r w:rsidR="00C76798" w:rsidRPr="00440C20">
        <w:rPr>
          <w:rFonts w:ascii="Times New Roman" w:eastAsiaTheme="minorEastAsia" w:hAnsi="Times New Roman" w:cs="Times New Roman"/>
          <w:sz w:val="24"/>
          <w:szCs w:val="24"/>
          <w:lang w:eastAsia="cs-CZ"/>
        </w:rPr>
        <w:t>lem nebo obuví, jsou balíčky za </w:t>
      </w:r>
      <w:r w:rsidR="00264492" w:rsidRPr="00440C20">
        <w:rPr>
          <w:rFonts w:ascii="Times New Roman" w:eastAsiaTheme="minorEastAsia" w:hAnsi="Times New Roman" w:cs="Times New Roman"/>
          <w:sz w:val="24"/>
          <w:szCs w:val="24"/>
          <w:lang w:eastAsia="cs-CZ"/>
        </w:rPr>
        <w:t>dohledu zaměstnance věznice zabaleny a odeslány na náklady obviněného. V případě výměny při návštěvě vyhotoví obviněný předem seznam oděvních součástek, kt</w:t>
      </w:r>
      <w:r w:rsidR="00C76798" w:rsidRPr="00440C20">
        <w:rPr>
          <w:rFonts w:ascii="Times New Roman" w:eastAsiaTheme="minorEastAsia" w:hAnsi="Times New Roman" w:cs="Times New Roman"/>
          <w:sz w:val="24"/>
          <w:szCs w:val="24"/>
          <w:lang w:eastAsia="cs-CZ"/>
        </w:rPr>
        <w:t>eré budou po </w:t>
      </w:r>
      <w:r w:rsidR="00264492" w:rsidRPr="00440C20">
        <w:rPr>
          <w:rFonts w:ascii="Times New Roman" w:eastAsiaTheme="minorEastAsia" w:hAnsi="Times New Roman" w:cs="Times New Roman"/>
          <w:sz w:val="24"/>
          <w:szCs w:val="24"/>
          <w:lang w:eastAsia="cs-CZ"/>
        </w:rPr>
        <w:t xml:space="preserve">předchozí kontrole v den návštěvy předány návštěvníkům. </w:t>
      </w:r>
    </w:p>
    <w:p w14:paraId="2C3B4FBF" w14:textId="2E6EB28D" w:rsidR="003F587F"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V případě ztráty nebo poškození vězeňského oděvu, prádla nebo obuvi nebo dalších výstrojních součástek, je obviněnému chybějící oděv nebo součástka opětovně vydána nebo vyměněna a předepsána k úhradě. Jakákoliv úprava vězeňského prádla, oděvu a obuvi je nepřípustná s výjimkou provádění drobných oprav (např. přišití knoflíků). Náhradní výstrojní součástka či oděv se v případě ztráty či poškození obviněnému vydá až na základě zpracování protokolu o způsobené škodě a ztrátě.</w:t>
      </w:r>
    </w:p>
    <w:p w14:paraId="6FE6416C" w14:textId="67C492B4" w:rsidR="006E6D91" w:rsidRPr="00EC652B"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hAnsi="Times New Roman" w:cs="Times New Roman"/>
          <w:sz w:val="24"/>
          <w:szCs w:val="24"/>
        </w:rPr>
        <w:t xml:space="preserve"> </w:t>
      </w:r>
      <w:r w:rsidR="006E6D91" w:rsidRPr="003F587F">
        <w:rPr>
          <w:rFonts w:ascii="Times New Roman" w:hAnsi="Times New Roman" w:cs="Times New Roman"/>
          <w:sz w:val="24"/>
          <w:szCs w:val="24"/>
        </w:rPr>
        <w:t xml:space="preserve">Vlastní sportovní oděv a obuv v povoleném množství obviněný nosí při realizaci aktivit sportovních nebo zájmových programů za splnění zákonem o výkonu vazby stanovených podmínek (§ 12 odst. 1). </w:t>
      </w:r>
      <w:r w:rsidR="006E6D91" w:rsidRPr="00EC652B">
        <w:rPr>
          <w:rFonts w:ascii="Times New Roman" w:hAnsi="Times New Roman" w:cs="Times New Roman"/>
          <w:color w:val="000000" w:themeColor="text1"/>
          <w:sz w:val="24"/>
          <w:szCs w:val="24"/>
        </w:rPr>
        <w:t xml:space="preserve">Ošetřující lékař může ze zdravotních důvodů navrhnout úlevu od nošení vězeňského oděvu, prádla nebo obuvi. O přiznání úlevy rozhoduje ředitel věznice nebo jím pověřený zaměstnanec </w:t>
      </w:r>
      <w:r w:rsidR="003F587F" w:rsidRPr="00EC652B">
        <w:rPr>
          <w:rFonts w:ascii="Times New Roman" w:hAnsi="Times New Roman" w:cs="Times New Roman"/>
          <w:color w:val="000000" w:themeColor="text1"/>
          <w:sz w:val="24"/>
          <w:szCs w:val="24"/>
        </w:rPr>
        <w:t>(</w:t>
      </w:r>
      <w:proofErr w:type="spellStart"/>
      <w:r w:rsidR="003F587F" w:rsidRPr="00EC652B">
        <w:rPr>
          <w:rFonts w:ascii="Times New Roman" w:hAnsi="Times New Roman" w:cs="Times New Roman"/>
          <w:color w:val="000000" w:themeColor="text1"/>
          <w:sz w:val="24"/>
          <w:szCs w:val="24"/>
        </w:rPr>
        <w:t>VOVVaVT</w:t>
      </w:r>
      <w:proofErr w:type="spellEnd"/>
      <w:r w:rsidR="003F587F" w:rsidRPr="00EC652B">
        <w:rPr>
          <w:rFonts w:ascii="Times New Roman" w:hAnsi="Times New Roman" w:cs="Times New Roman"/>
          <w:color w:val="000000" w:themeColor="text1"/>
          <w:sz w:val="24"/>
          <w:szCs w:val="24"/>
        </w:rPr>
        <w:t xml:space="preserve">, příp. </w:t>
      </w:r>
      <w:proofErr w:type="spellStart"/>
      <w:r w:rsidR="003F587F" w:rsidRPr="00EC652B">
        <w:rPr>
          <w:rFonts w:ascii="Times New Roman" w:hAnsi="Times New Roman" w:cs="Times New Roman"/>
          <w:color w:val="000000" w:themeColor="text1"/>
          <w:sz w:val="24"/>
          <w:szCs w:val="24"/>
        </w:rPr>
        <w:t>ZVOVVaVT</w:t>
      </w:r>
      <w:proofErr w:type="spellEnd"/>
      <w:r w:rsidR="003F587F" w:rsidRPr="00EC652B">
        <w:rPr>
          <w:rFonts w:ascii="Times New Roman" w:hAnsi="Times New Roman" w:cs="Times New Roman"/>
          <w:color w:val="000000" w:themeColor="text1"/>
          <w:sz w:val="24"/>
          <w:szCs w:val="24"/>
        </w:rPr>
        <w:t>)</w:t>
      </w:r>
      <w:r w:rsidR="006E6D91" w:rsidRPr="00EC652B">
        <w:rPr>
          <w:rFonts w:ascii="Times New Roman" w:hAnsi="Times New Roman" w:cs="Times New Roman"/>
          <w:color w:val="000000" w:themeColor="text1"/>
          <w:sz w:val="24"/>
          <w:szCs w:val="24"/>
        </w:rPr>
        <w:t>. Povolením k užívání vlastního oděvu, prádla a obuvi není dotčena povinnost obviněného disponovat minimálním množstvím vlastního oděvu a dodržovat výměny prádla v intervalech stanovených řádem výkonu vazby.</w:t>
      </w:r>
    </w:p>
    <w:p w14:paraId="475DCEE8" w14:textId="7B3CE82A" w:rsidR="00264492" w:rsidRPr="00EC652B"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lastRenderedPageBreak/>
        <w:t xml:space="preserve"> </w:t>
      </w:r>
      <w:r w:rsidR="00264492" w:rsidRPr="00EC652B">
        <w:rPr>
          <w:rFonts w:ascii="Times New Roman" w:eastAsiaTheme="minorEastAsia" w:hAnsi="Times New Roman" w:cs="Times New Roman"/>
          <w:color w:val="000000" w:themeColor="text1"/>
          <w:sz w:val="24"/>
          <w:szCs w:val="24"/>
          <w:lang w:eastAsia="cs-CZ"/>
        </w:rPr>
        <w:t xml:space="preserve">Provádění jakékoliv výměny, směny, prodeje, koupě, darování a půjčování vězeňského výstrojního nebo jiného svěřeného vězeňského materiálu není obviněnému bez souhlasu </w:t>
      </w:r>
      <w:proofErr w:type="spellStart"/>
      <w:r w:rsidR="003F587F" w:rsidRPr="00EC652B">
        <w:rPr>
          <w:rFonts w:ascii="Times New Roman" w:eastAsiaTheme="minorEastAsia" w:hAnsi="Times New Roman" w:cs="Times New Roman"/>
          <w:color w:val="000000" w:themeColor="text1"/>
          <w:sz w:val="24"/>
          <w:szCs w:val="24"/>
          <w:lang w:eastAsia="cs-CZ"/>
        </w:rPr>
        <w:t>VO</w:t>
      </w:r>
      <w:r w:rsidR="004204A2" w:rsidRPr="00EC652B">
        <w:rPr>
          <w:rFonts w:ascii="Times New Roman" w:eastAsiaTheme="minorEastAsia" w:hAnsi="Times New Roman" w:cs="Times New Roman"/>
          <w:color w:val="000000" w:themeColor="text1"/>
          <w:sz w:val="24"/>
          <w:szCs w:val="24"/>
          <w:lang w:eastAsia="cs-CZ"/>
        </w:rPr>
        <w:t>VVaVT</w:t>
      </w:r>
      <w:proofErr w:type="spellEnd"/>
      <w:r w:rsidR="003F587F" w:rsidRPr="00EC652B">
        <w:rPr>
          <w:rFonts w:ascii="Times New Roman" w:eastAsiaTheme="minorEastAsia" w:hAnsi="Times New Roman" w:cs="Times New Roman"/>
          <w:color w:val="000000" w:themeColor="text1"/>
          <w:sz w:val="24"/>
          <w:szCs w:val="24"/>
          <w:lang w:eastAsia="cs-CZ"/>
        </w:rPr>
        <w:t xml:space="preserve">, příp. </w:t>
      </w:r>
      <w:proofErr w:type="spellStart"/>
      <w:r w:rsidR="003F587F" w:rsidRPr="00EC652B">
        <w:rPr>
          <w:rFonts w:ascii="Times New Roman" w:eastAsiaTheme="minorEastAsia" w:hAnsi="Times New Roman" w:cs="Times New Roman"/>
          <w:color w:val="000000" w:themeColor="text1"/>
          <w:sz w:val="24"/>
          <w:szCs w:val="24"/>
          <w:lang w:eastAsia="cs-CZ"/>
        </w:rPr>
        <w:t>ZVOVVaVT</w:t>
      </w:r>
      <w:proofErr w:type="spellEnd"/>
      <w:r w:rsidR="00264492" w:rsidRPr="00EC652B">
        <w:rPr>
          <w:rFonts w:ascii="Times New Roman" w:eastAsiaTheme="minorEastAsia" w:hAnsi="Times New Roman" w:cs="Times New Roman"/>
          <w:color w:val="000000" w:themeColor="text1"/>
          <w:sz w:val="24"/>
          <w:szCs w:val="24"/>
          <w:lang w:eastAsia="cs-CZ"/>
        </w:rPr>
        <w:t xml:space="preserve"> povoleno. </w:t>
      </w:r>
    </w:p>
    <w:p w14:paraId="475DCEE9" w14:textId="6AA39F39" w:rsidR="00264492"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Obviněný ukládá všechny věci osobní potřeby a oděv do přidělené </w:t>
      </w:r>
      <w:r w:rsidR="00464EF4" w:rsidRPr="00440C20">
        <w:rPr>
          <w:rFonts w:ascii="Times New Roman" w:eastAsiaTheme="minorEastAsia" w:hAnsi="Times New Roman" w:cs="Times New Roman"/>
          <w:sz w:val="24"/>
          <w:szCs w:val="24"/>
          <w:lang w:eastAsia="cs-CZ"/>
        </w:rPr>
        <w:t xml:space="preserve">osobní </w:t>
      </w:r>
      <w:r w:rsidR="00264492" w:rsidRPr="00440C20">
        <w:rPr>
          <w:rFonts w:ascii="Times New Roman" w:eastAsiaTheme="minorEastAsia" w:hAnsi="Times New Roman" w:cs="Times New Roman"/>
          <w:sz w:val="24"/>
          <w:szCs w:val="24"/>
          <w:lang w:eastAsia="cs-CZ"/>
        </w:rPr>
        <w:t>skříňky</w:t>
      </w:r>
      <w:r w:rsidR="00252BBA" w:rsidRPr="00440C20">
        <w:rPr>
          <w:rFonts w:ascii="Times New Roman" w:eastAsiaTheme="minorEastAsia" w:hAnsi="Times New Roman" w:cs="Times New Roman"/>
          <w:sz w:val="24"/>
          <w:szCs w:val="24"/>
          <w:lang w:eastAsia="cs-CZ"/>
        </w:rPr>
        <w:t>,</w:t>
      </w:r>
      <w:r w:rsidR="00264492" w:rsidRPr="00440C20">
        <w:rPr>
          <w:rFonts w:ascii="Times New Roman" w:eastAsiaTheme="minorEastAsia" w:hAnsi="Times New Roman" w:cs="Times New Roman"/>
          <w:sz w:val="24"/>
          <w:szCs w:val="24"/>
          <w:lang w:eastAsia="cs-CZ"/>
        </w:rPr>
        <w:t xml:space="preserve"> </w:t>
      </w:r>
      <w:r w:rsidR="00252BBA" w:rsidRPr="00440C20">
        <w:rPr>
          <w:rFonts w:ascii="Times New Roman" w:eastAsiaTheme="minorEastAsia" w:hAnsi="Times New Roman" w:cs="Times New Roman"/>
          <w:sz w:val="24"/>
          <w:szCs w:val="24"/>
          <w:lang w:eastAsia="cs-CZ"/>
        </w:rPr>
        <w:t xml:space="preserve">případně v uzamykatelné plastové skříňce </w:t>
      </w:r>
      <w:r w:rsidR="00264492" w:rsidRPr="00440C20">
        <w:rPr>
          <w:rFonts w:ascii="Times New Roman" w:eastAsiaTheme="minorEastAsia" w:hAnsi="Times New Roman" w:cs="Times New Roman"/>
          <w:sz w:val="24"/>
          <w:szCs w:val="24"/>
          <w:lang w:eastAsia="cs-CZ"/>
        </w:rPr>
        <w:t>v cele dle </w:t>
      </w:r>
      <w:r w:rsidR="002A0E8E" w:rsidRPr="00440C20">
        <w:rPr>
          <w:rFonts w:ascii="Times New Roman" w:eastAsiaTheme="minorEastAsia" w:hAnsi="Times New Roman" w:cs="Times New Roman"/>
          <w:sz w:val="24"/>
          <w:szCs w:val="24"/>
          <w:lang w:eastAsia="cs-CZ"/>
        </w:rPr>
        <w:t xml:space="preserve">vzoru uvedených v </w:t>
      </w:r>
      <w:r w:rsidR="00264492" w:rsidRPr="00440C20">
        <w:rPr>
          <w:rFonts w:ascii="Times New Roman" w:eastAsiaTheme="minorEastAsia" w:hAnsi="Times New Roman" w:cs="Times New Roman"/>
          <w:sz w:val="24"/>
          <w:szCs w:val="24"/>
          <w:lang w:eastAsia="cs-CZ"/>
        </w:rPr>
        <w:t>Čl. 3. Kombinace vlastního a vězeňského oděvu není povolena.</w:t>
      </w:r>
    </w:p>
    <w:p w14:paraId="475DCEEA" w14:textId="2220333D" w:rsidR="00252BBA"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52BBA" w:rsidRPr="00440C20">
        <w:rPr>
          <w:rFonts w:ascii="Times New Roman" w:eastAsiaTheme="minorEastAsia" w:hAnsi="Times New Roman" w:cs="Times New Roman"/>
          <w:sz w:val="24"/>
          <w:szCs w:val="24"/>
          <w:lang w:eastAsia="cs-CZ"/>
        </w:rPr>
        <w:t>Osobní věci, které nebude schopen uložit d</w:t>
      </w:r>
      <w:r w:rsidR="002A0E8E" w:rsidRPr="00440C20">
        <w:rPr>
          <w:rFonts w:ascii="Times New Roman" w:eastAsiaTheme="minorEastAsia" w:hAnsi="Times New Roman" w:cs="Times New Roman"/>
          <w:sz w:val="24"/>
          <w:szCs w:val="24"/>
          <w:lang w:eastAsia="cs-CZ"/>
        </w:rPr>
        <w:t>o přidělených skříněk, budou, z </w:t>
      </w:r>
      <w:r w:rsidR="00252BBA" w:rsidRPr="00440C20">
        <w:rPr>
          <w:rFonts w:ascii="Times New Roman" w:eastAsiaTheme="minorEastAsia" w:hAnsi="Times New Roman" w:cs="Times New Roman"/>
          <w:sz w:val="24"/>
          <w:szCs w:val="24"/>
          <w:lang w:eastAsia="cs-CZ"/>
        </w:rPr>
        <w:t>důvodu udržování pořádku, čistoty a hygieny v cele, odebrány a uloženy do skladu věznice. Praní jakéhokoliv oděvu je v cele zakázáno.</w:t>
      </w:r>
    </w:p>
    <w:p w14:paraId="475DCEEB" w14:textId="485A635B" w:rsidR="00252BBA" w:rsidRPr="00440C20" w:rsidRDefault="000150A4" w:rsidP="004053C7">
      <w:pPr>
        <w:numPr>
          <w:ilvl w:val="0"/>
          <w:numId w:val="29"/>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52BBA" w:rsidRPr="00440C20">
        <w:rPr>
          <w:rFonts w:ascii="Times New Roman" w:eastAsiaTheme="minorEastAsia" w:hAnsi="Times New Roman" w:cs="Times New Roman"/>
          <w:sz w:val="24"/>
          <w:szCs w:val="24"/>
          <w:lang w:eastAsia="cs-CZ"/>
        </w:rPr>
        <w:t>Používání výstrojních součástek a doplňků bez</w:t>
      </w:r>
      <w:r w:rsidR="002A0E8E" w:rsidRPr="00440C20">
        <w:rPr>
          <w:rFonts w:ascii="Times New Roman" w:eastAsiaTheme="minorEastAsia" w:hAnsi="Times New Roman" w:cs="Times New Roman"/>
          <w:sz w:val="24"/>
          <w:szCs w:val="24"/>
          <w:lang w:eastAsia="cs-CZ"/>
        </w:rPr>
        <w:t>pečnostních sborů nebo oděvů se </w:t>
      </w:r>
      <w:r w:rsidR="00252BBA" w:rsidRPr="00440C20">
        <w:rPr>
          <w:rFonts w:ascii="Times New Roman" w:eastAsiaTheme="minorEastAsia" w:hAnsi="Times New Roman" w:cs="Times New Roman"/>
          <w:sz w:val="24"/>
          <w:szCs w:val="24"/>
          <w:lang w:eastAsia="cs-CZ"/>
        </w:rPr>
        <w:t>symbolikou extremistických organizací v rámci užívání civilního oděvu se obviněnému neumožní.</w:t>
      </w:r>
    </w:p>
    <w:p w14:paraId="475DCEEC" w14:textId="77777777" w:rsidR="00264492" w:rsidRPr="00440C20" w:rsidRDefault="00264492" w:rsidP="00264492">
      <w:pPr>
        <w:keepNext/>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7</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Zdravotní péče a péče o zdraví, ordinační hodiny praktického a odborného lékaře</w:t>
      </w:r>
    </w:p>
    <w:p w14:paraId="0541694D" w14:textId="5B5D9291" w:rsidR="003F587F" w:rsidRPr="00266A42" w:rsidRDefault="004053C7" w:rsidP="004053C7">
      <w:pPr>
        <w:pStyle w:val="Odstavecseseznamem"/>
        <w:numPr>
          <w:ilvl w:val="0"/>
          <w:numId w:val="4"/>
        </w:numPr>
        <w:tabs>
          <w:tab w:val="left" w:pos="0"/>
          <w:tab w:val="left" w:pos="709"/>
        </w:tabs>
        <w:spacing w:before="120" w:after="0" w:line="240" w:lineRule="auto"/>
        <w:ind w:left="0" w:firstLine="425"/>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 </w:t>
      </w:r>
      <w:r w:rsidR="003F587F" w:rsidRPr="00266A42">
        <w:rPr>
          <w:rFonts w:ascii="Times New Roman" w:hAnsi="Times New Roman" w:cs="Times New Roman"/>
          <w:bCs/>
          <w:sz w:val="24"/>
          <w:szCs w:val="24"/>
        </w:rPr>
        <w:t xml:space="preserve">Úlevu spočívající v užívání zdravotnického prostředku navrhuje lékař Vězeňské služby České republiky (dále jen „Vězeňská služba“), </w:t>
      </w:r>
      <w:r w:rsidR="00EC1293" w:rsidRPr="00266A42">
        <w:rPr>
          <w:rFonts w:ascii="Times New Roman" w:hAnsi="Times New Roman" w:cs="Times New Roman"/>
          <w:bCs/>
          <w:sz w:val="24"/>
          <w:szCs w:val="24"/>
        </w:rPr>
        <w:t xml:space="preserve">nebo lékař ZZMS, </w:t>
      </w:r>
      <w:r w:rsidR="003F587F" w:rsidRPr="00266A42">
        <w:rPr>
          <w:rFonts w:ascii="Times New Roman" w:hAnsi="Times New Roman" w:cs="Times New Roman"/>
          <w:bCs/>
          <w:sz w:val="24"/>
          <w:szCs w:val="24"/>
        </w:rPr>
        <w:t>přičemž jich lze používat po schválení ředitele věznice nebo jím pověřeného zaměstnance (</w:t>
      </w:r>
      <w:proofErr w:type="spellStart"/>
      <w:r w:rsidR="003F587F" w:rsidRPr="00266A42">
        <w:rPr>
          <w:rFonts w:ascii="Times New Roman" w:hAnsi="Times New Roman" w:cs="Times New Roman"/>
          <w:bCs/>
          <w:sz w:val="24"/>
          <w:szCs w:val="24"/>
        </w:rPr>
        <w:t>VOVVaVT</w:t>
      </w:r>
      <w:proofErr w:type="spellEnd"/>
      <w:r w:rsidR="003F587F" w:rsidRPr="00266A42">
        <w:rPr>
          <w:rFonts w:ascii="Times New Roman" w:hAnsi="Times New Roman" w:cs="Times New Roman"/>
          <w:bCs/>
          <w:sz w:val="24"/>
          <w:szCs w:val="24"/>
        </w:rPr>
        <w:t xml:space="preserve">, příp. </w:t>
      </w:r>
      <w:proofErr w:type="spellStart"/>
      <w:r w:rsidR="003F587F" w:rsidRPr="00266A42">
        <w:rPr>
          <w:rFonts w:ascii="Times New Roman" w:hAnsi="Times New Roman" w:cs="Times New Roman"/>
          <w:bCs/>
          <w:sz w:val="24"/>
          <w:szCs w:val="24"/>
        </w:rPr>
        <w:t>ZVOVVaVT</w:t>
      </w:r>
      <w:proofErr w:type="spellEnd"/>
      <w:r w:rsidR="003F587F" w:rsidRPr="00266A42">
        <w:rPr>
          <w:rFonts w:ascii="Times New Roman" w:hAnsi="Times New Roman" w:cs="Times New Roman"/>
          <w:bCs/>
          <w:sz w:val="24"/>
          <w:szCs w:val="24"/>
        </w:rPr>
        <w:t>). Zdravotnické prostředky, které nevyžadují přiznání úlevy lze užívat standardním způsobem. Užívání zdravotnických prostředků se řídí pokyny lékaře a za podmínek stanovených jejich návodem.</w:t>
      </w:r>
    </w:p>
    <w:p w14:paraId="475DCEEE" w14:textId="2FCCAB41" w:rsidR="00264492" w:rsidRPr="00266A42" w:rsidRDefault="004053C7" w:rsidP="004053C7">
      <w:pPr>
        <w:numPr>
          <w:ilvl w:val="0"/>
          <w:numId w:val="4"/>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B81852" w:rsidRPr="00266A42">
        <w:rPr>
          <w:rFonts w:ascii="Times New Roman" w:eastAsiaTheme="minorEastAsia" w:hAnsi="Times New Roman" w:cs="Times New Roman"/>
          <w:sz w:val="24"/>
          <w:szCs w:val="24"/>
          <w:lang w:eastAsia="cs-CZ"/>
        </w:rPr>
        <w:t xml:space="preserve">Obvinění se hlásí k lékaři prostřednictvím vrchního dozorce, případně dozorce. </w:t>
      </w:r>
      <w:r w:rsidR="00264492" w:rsidRPr="00266A42">
        <w:rPr>
          <w:rFonts w:ascii="Times New Roman" w:eastAsiaTheme="minorEastAsia" w:hAnsi="Times New Roman" w:cs="Times New Roman"/>
          <w:sz w:val="24"/>
          <w:szCs w:val="24"/>
          <w:lang w:eastAsia="cs-CZ"/>
        </w:rPr>
        <w:t>Ordinační hodiny lékařů jsou uvedeny v </w:t>
      </w:r>
      <w:r w:rsidR="001C2D92" w:rsidRPr="00266A42">
        <w:rPr>
          <w:rFonts w:ascii="Times New Roman" w:eastAsiaTheme="minorEastAsia" w:hAnsi="Times New Roman" w:cs="Times New Roman"/>
          <w:sz w:val="24"/>
          <w:szCs w:val="24"/>
          <w:lang w:eastAsia="cs-CZ"/>
        </w:rPr>
        <w:t>ČRD</w:t>
      </w:r>
      <w:r w:rsidR="00264492" w:rsidRPr="00266A42">
        <w:rPr>
          <w:rFonts w:ascii="Times New Roman" w:eastAsiaTheme="minorEastAsia" w:hAnsi="Times New Roman" w:cs="Times New Roman"/>
          <w:sz w:val="24"/>
          <w:szCs w:val="24"/>
          <w:lang w:eastAsia="cs-CZ"/>
        </w:rPr>
        <w:t>.</w:t>
      </w:r>
    </w:p>
    <w:p w14:paraId="475DCEEF" w14:textId="59D2A9A3" w:rsidR="00264492" w:rsidRPr="00266A42" w:rsidRDefault="004053C7" w:rsidP="004053C7">
      <w:pPr>
        <w:numPr>
          <w:ilvl w:val="0"/>
          <w:numId w:val="4"/>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Obviněný je povinen podrobit se preventivní vstupní, periodické a výstupní (popřípadě </w:t>
      </w:r>
      <w:r w:rsidR="00EC652B" w:rsidRPr="00266A42">
        <w:rPr>
          <w:rFonts w:ascii="Times New Roman" w:eastAsiaTheme="minorEastAsia" w:hAnsi="Times New Roman" w:cs="Times New Roman"/>
          <w:sz w:val="24"/>
          <w:szCs w:val="24"/>
          <w:lang w:eastAsia="cs-CZ"/>
        </w:rPr>
        <w:br/>
      </w:r>
      <w:r w:rsidR="00264492" w:rsidRPr="00266A42">
        <w:rPr>
          <w:rFonts w:ascii="Times New Roman" w:eastAsiaTheme="minorEastAsia" w:hAnsi="Times New Roman" w:cs="Times New Roman"/>
          <w:sz w:val="24"/>
          <w:szCs w:val="24"/>
          <w:lang w:eastAsia="cs-CZ"/>
        </w:rPr>
        <w:t xml:space="preserve">i mimořádné) lékařské prohlídce a ve stanovených případech též pracovnělékařské prohlídce v rozsahu určeném lékařem nebo zvláštním právním předpisem včetně nezbytných diagnostických </w:t>
      </w:r>
      <w:r w:rsidR="00EC652B" w:rsidRPr="00266A42">
        <w:rPr>
          <w:rFonts w:ascii="Times New Roman" w:eastAsiaTheme="minorEastAsia" w:hAnsi="Times New Roman" w:cs="Times New Roman"/>
          <w:sz w:val="24"/>
          <w:szCs w:val="24"/>
          <w:lang w:eastAsia="cs-CZ"/>
        </w:rPr>
        <w:br/>
      </w:r>
      <w:r w:rsidR="00264492" w:rsidRPr="00266A42">
        <w:rPr>
          <w:rFonts w:ascii="Times New Roman" w:eastAsiaTheme="minorEastAsia" w:hAnsi="Times New Roman" w:cs="Times New Roman"/>
          <w:sz w:val="24"/>
          <w:szCs w:val="24"/>
          <w:lang w:eastAsia="cs-CZ"/>
        </w:rPr>
        <w:t>a laboratorních vyšetření a očkování, a preventivním opatřením stanoveným orgány ochrany veřejného zdraví.</w:t>
      </w:r>
    </w:p>
    <w:p w14:paraId="475DCEF0" w14:textId="01C2C7EE" w:rsidR="006576C0" w:rsidRPr="00266A42" w:rsidRDefault="004053C7" w:rsidP="004053C7">
      <w:pPr>
        <w:numPr>
          <w:ilvl w:val="0"/>
          <w:numId w:val="4"/>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cs="Times New Roman"/>
          <w:bCs/>
          <w:sz w:val="24"/>
          <w:szCs w:val="24"/>
        </w:rPr>
        <w:t xml:space="preserve"> </w:t>
      </w:r>
      <w:r w:rsidR="006576C0" w:rsidRPr="00266A42">
        <w:rPr>
          <w:rFonts w:ascii="Times New Roman" w:hAnsi="Times New Roman" w:cs="Times New Roman"/>
          <w:bCs/>
          <w:sz w:val="24"/>
          <w:szCs w:val="24"/>
        </w:rPr>
        <w:t>Léčivé přípravky, které je nutno ucho</w:t>
      </w:r>
      <w:r w:rsidR="00623E02" w:rsidRPr="00266A42">
        <w:rPr>
          <w:rFonts w:ascii="Times New Roman" w:hAnsi="Times New Roman" w:cs="Times New Roman"/>
          <w:bCs/>
          <w:sz w:val="24"/>
          <w:szCs w:val="24"/>
        </w:rPr>
        <w:t>vávat v chladu, jsou uloženy na </w:t>
      </w:r>
      <w:r w:rsidR="006576C0" w:rsidRPr="00266A42">
        <w:rPr>
          <w:rFonts w:ascii="Times New Roman" w:hAnsi="Times New Roman" w:cs="Times New Roman"/>
          <w:bCs/>
          <w:sz w:val="24"/>
          <w:szCs w:val="24"/>
        </w:rPr>
        <w:t>zdravotnickém středisku</w:t>
      </w:r>
      <w:r w:rsidR="00EC1293" w:rsidRPr="00266A42">
        <w:rPr>
          <w:rFonts w:ascii="Times New Roman" w:hAnsi="Times New Roman" w:cs="Times New Roman"/>
          <w:bCs/>
          <w:sz w:val="24"/>
          <w:szCs w:val="24"/>
        </w:rPr>
        <w:t xml:space="preserve"> ZZMS</w:t>
      </w:r>
      <w:r w:rsidR="006576C0" w:rsidRPr="00266A42">
        <w:rPr>
          <w:rFonts w:ascii="Times New Roman" w:hAnsi="Times New Roman" w:cs="Times New Roman"/>
          <w:bCs/>
          <w:sz w:val="24"/>
          <w:szCs w:val="24"/>
        </w:rPr>
        <w:t xml:space="preserve"> v místnosti k tomu určené. Pacientům jsou vydávány dle potřeby zdravotnickým personálem v místě jejich ubytování, popř. v ordinaci lékaře, pokud se pacient sám o ně přihlásí. Aplikace inzulínu probíhá též pod dohledem zdravotního personálu v místě jejich ubytování. Inzulín je uchováván na zdravotnickém středisku </w:t>
      </w:r>
      <w:r w:rsidR="00EC1293" w:rsidRPr="00266A42">
        <w:rPr>
          <w:rFonts w:ascii="Times New Roman" w:hAnsi="Times New Roman" w:cs="Times New Roman"/>
          <w:bCs/>
          <w:sz w:val="24"/>
          <w:szCs w:val="24"/>
        </w:rPr>
        <w:t xml:space="preserve">ZZMS </w:t>
      </w:r>
      <w:r w:rsidR="006576C0" w:rsidRPr="00266A42">
        <w:rPr>
          <w:rFonts w:ascii="Times New Roman" w:hAnsi="Times New Roman" w:cs="Times New Roman"/>
          <w:bCs/>
          <w:sz w:val="24"/>
          <w:szCs w:val="24"/>
        </w:rPr>
        <w:t>v místnosti k tomu určené</w:t>
      </w:r>
      <w:r w:rsidR="006576C0" w:rsidRPr="00266A42">
        <w:rPr>
          <w:rFonts w:ascii="Times New Roman" w:hAnsi="Times New Roman" w:cs="Times New Roman"/>
          <w:sz w:val="24"/>
          <w:szCs w:val="24"/>
        </w:rPr>
        <w:t>.</w:t>
      </w:r>
    </w:p>
    <w:p w14:paraId="475DCEF1" w14:textId="6167D5B0" w:rsidR="006576C0" w:rsidRPr="00266A42" w:rsidRDefault="004053C7" w:rsidP="004053C7">
      <w:pPr>
        <w:numPr>
          <w:ilvl w:val="0"/>
          <w:numId w:val="4"/>
        </w:numPr>
        <w:tabs>
          <w:tab w:val="left" w:pos="709"/>
          <w:tab w:val="left" w:pos="1134"/>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sz w:val="24"/>
          <w:szCs w:val="24"/>
        </w:rPr>
        <w:t xml:space="preserve"> </w:t>
      </w:r>
      <w:r w:rsidR="006576C0" w:rsidRPr="00266A42">
        <w:rPr>
          <w:rFonts w:ascii="Times New Roman" w:hAnsi="Times New Roman"/>
          <w:sz w:val="24"/>
          <w:szCs w:val="24"/>
        </w:rPr>
        <w:t>Písemné povolení k držení zdravotnických prostředků má obviněný stále u sebe. Povolení obsahuje název léku, dávkování, datum vystavení, razítko a podpis lékaře.</w:t>
      </w:r>
    </w:p>
    <w:p w14:paraId="475DCEF2" w14:textId="77777777"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8</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Korespondence</w:t>
      </w:r>
    </w:p>
    <w:p w14:paraId="475DCEF3" w14:textId="0793C91D" w:rsidR="00264492" w:rsidRPr="00EC652B"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6D727A" w:rsidRPr="00EC652B">
        <w:rPr>
          <w:rFonts w:ascii="Times New Roman" w:eastAsiaTheme="minorEastAsia" w:hAnsi="Times New Roman" w:cs="Times New Roman"/>
          <w:color w:val="000000" w:themeColor="text1"/>
          <w:sz w:val="24"/>
          <w:szCs w:val="24"/>
          <w:lang w:eastAsia="cs-CZ"/>
        </w:rPr>
        <w:t xml:space="preserve">Korespondenci obviněného s obhájci, advokátem, který obviněného zastupuje v jiné věci, státními orgány České republiky nebo diplomatickou misí anebo konzulárním úřadem cizího státu </w:t>
      </w:r>
      <w:r w:rsidR="006D727A" w:rsidRPr="00EC652B">
        <w:rPr>
          <w:rFonts w:ascii="Times New Roman" w:eastAsiaTheme="minorEastAsia" w:hAnsi="Times New Roman" w:cs="Times New Roman"/>
          <w:color w:val="000000" w:themeColor="text1"/>
          <w:sz w:val="24"/>
          <w:szCs w:val="24"/>
          <w:lang w:eastAsia="cs-CZ"/>
        </w:rPr>
        <w:br/>
        <w:t xml:space="preserve">a mezinárodními orgány a organizacemi ve smyslu ustanovení § 60 řádu výkonu vazby, obviněný odevzdává nebo vhazuje do určených schránek v zalepené obálce. Soukromá korespondence se odevzdává v nezalepené obálce. Kontrola korespondence spočívá v seznámení se s obsahem písemnosti a probíhá v souladu se zákonem o výkonu vazby a v souladu s řádem výkonu vazby. Konkrétní adresa či kontakt na státní orgány České republiky a mezinárodní organizace je </w:t>
      </w:r>
      <w:r w:rsidR="006D727A" w:rsidRPr="00EC652B">
        <w:rPr>
          <w:rFonts w:ascii="Times New Roman" w:eastAsiaTheme="minorEastAsia" w:hAnsi="Times New Roman" w:cs="Times New Roman"/>
          <w:color w:val="000000" w:themeColor="text1"/>
          <w:sz w:val="24"/>
          <w:szCs w:val="24"/>
          <w:lang w:eastAsia="cs-CZ"/>
        </w:rPr>
        <w:br/>
        <w:t xml:space="preserve">k dispozici, na vyžádání, u vrchního dozorce nebo jiného pracovníka odborného zacházení </w:t>
      </w:r>
      <w:r w:rsidR="006D727A" w:rsidRPr="00EC652B">
        <w:rPr>
          <w:rFonts w:ascii="Times New Roman" w:eastAsiaTheme="minorEastAsia" w:hAnsi="Times New Roman" w:cs="Times New Roman"/>
          <w:color w:val="000000" w:themeColor="text1"/>
          <w:sz w:val="24"/>
          <w:szCs w:val="24"/>
          <w:lang w:eastAsia="cs-CZ"/>
        </w:rPr>
        <w:br/>
        <w:t>ve vězeňství.</w:t>
      </w:r>
    </w:p>
    <w:p w14:paraId="475DCEF4" w14:textId="4B970FBD" w:rsidR="00264492" w:rsidRPr="00440C20"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Nepovolený obsah korespondence se obviněnému nepředá a odešle se zpět odesílateli </w:t>
      </w:r>
      <w:r w:rsidR="00EC652B">
        <w:rPr>
          <w:rFonts w:ascii="Times New Roman" w:eastAsiaTheme="minorEastAsia" w:hAnsi="Times New Roman" w:cs="Times New Roman"/>
          <w:sz w:val="24"/>
          <w:szCs w:val="24"/>
          <w:lang w:eastAsia="cs-CZ"/>
        </w:rPr>
        <w:br/>
      </w:r>
      <w:r w:rsidR="00264492" w:rsidRPr="00440C20">
        <w:rPr>
          <w:rFonts w:ascii="Times New Roman" w:eastAsiaTheme="minorEastAsia" w:hAnsi="Times New Roman" w:cs="Times New Roman"/>
          <w:sz w:val="24"/>
          <w:szCs w:val="24"/>
          <w:lang w:eastAsia="cs-CZ"/>
        </w:rPr>
        <w:t xml:space="preserve">na náklady obviněného nebo ji lze uložit do úschovy věznice. Nemá-li obviněný dostatek finančních prostředků k odeslání, bude vynaložená částka vedena jako pohledávka věznice vůči obviněnému (vzniklá na základě protokolu o škodě). V případě, že korespondence bude obsahovat nepovolené věci zcela nepatrné hodnoty, lze je s prokazatelným souhlasem obviněného a za jeho přítomnosti zničit. </w:t>
      </w:r>
    </w:p>
    <w:p w14:paraId="475DCEF6" w14:textId="7D4393F5" w:rsidR="00264492" w:rsidRPr="00266A42"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lastRenderedPageBreak/>
        <w:t xml:space="preserve"> </w:t>
      </w:r>
      <w:r w:rsidR="00264492" w:rsidRPr="00266A42">
        <w:rPr>
          <w:rFonts w:ascii="Times New Roman" w:eastAsiaTheme="minorEastAsia" w:hAnsi="Times New Roman" w:cs="Times New Roman"/>
          <w:sz w:val="24"/>
          <w:szCs w:val="24"/>
          <w:lang w:eastAsia="cs-CZ"/>
        </w:rPr>
        <w:t>Jestliže je obviněnému v korespondenci do věznice zaslána finanční hotovost, tato se obviněnému nevydá</w:t>
      </w:r>
      <w:r w:rsidR="00EC1293" w:rsidRPr="00266A42">
        <w:rPr>
          <w:rFonts w:ascii="Times New Roman" w:eastAsiaTheme="minorEastAsia" w:hAnsi="Times New Roman" w:cs="Times New Roman"/>
          <w:sz w:val="24"/>
          <w:szCs w:val="24"/>
          <w:lang w:eastAsia="cs-CZ"/>
        </w:rPr>
        <w:t xml:space="preserve"> a odešl</w:t>
      </w:r>
      <w:r w:rsidR="003B6D10" w:rsidRPr="00266A42">
        <w:rPr>
          <w:rFonts w:ascii="Times New Roman" w:eastAsiaTheme="minorEastAsia" w:hAnsi="Times New Roman" w:cs="Times New Roman"/>
          <w:sz w:val="24"/>
          <w:szCs w:val="24"/>
          <w:lang w:eastAsia="cs-CZ"/>
        </w:rPr>
        <w:t>e</w:t>
      </w:r>
      <w:r w:rsidR="00EC1293" w:rsidRPr="00266A42">
        <w:rPr>
          <w:rFonts w:ascii="Times New Roman" w:eastAsiaTheme="minorEastAsia" w:hAnsi="Times New Roman" w:cs="Times New Roman"/>
          <w:sz w:val="24"/>
          <w:szCs w:val="24"/>
          <w:lang w:eastAsia="cs-CZ"/>
        </w:rPr>
        <w:t xml:space="preserve"> se zpět odesílateli na náklady obviněného. V případě, kdy nemá obviněný dostatek finančních prostředků k odeslání, bude částka potřebná pro úhradu odebrána ze zaslaných peněz</w:t>
      </w:r>
      <w:r w:rsidR="00264492" w:rsidRPr="00266A42">
        <w:rPr>
          <w:rFonts w:ascii="Times New Roman" w:eastAsiaTheme="minorEastAsia" w:hAnsi="Times New Roman" w:cs="Times New Roman"/>
          <w:sz w:val="24"/>
          <w:szCs w:val="24"/>
          <w:lang w:eastAsia="cs-CZ"/>
        </w:rPr>
        <w:t xml:space="preserve">. </w:t>
      </w:r>
    </w:p>
    <w:p w14:paraId="475DCEF7" w14:textId="24901717" w:rsidR="00264492" w:rsidRPr="00EC652B"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Odesílání a přijímání korespondence se provádí zásadně prostřednictvím </w:t>
      </w:r>
      <w:r w:rsidR="00264492" w:rsidRPr="00EC652B">
        <w:rPr>
          <w:rFonts w:ascii="Times New Roman" w:eastAsiaTheme="minorEastAsia" w:hAnsi="Times New Roman" w:cs="Times New Roman"/>
          <w:color w:val="000000" w:themeColor="text1"/>
          <w:sz w:val="24"/>
          <w:szCs w:val="24"/>
          <w:lang w:eastAsia="cs-CZ"/>
        </w:rPr>
        <w:t>příslušného vrchního dozorce. Odesílání a přijímání korespondence nebo dalších zpráv a sdělení jiným způsobem není povoleno.</w:t>
      </w:r>
    </w:p>
    <w:p w14:paraId="475DCEF8" w14:textId="46D29536" w:rsidR="00264492" w:rsidRPr="00440C20"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U odesílané doporučené korespondence na přední stranu obálky v levém horním rohu obviněný uvede adresu odesílatele, tedy své jméno a příjmení a adresu věznice. Bez tohoto údaje nebude korespondence jako doporučená poštou přijata. S touto korespondencí obviněný předkládá zároveň řádně vyplněný podací lístek. Podací lístek je obviněnému vrácen bezprostředně po potvrzení na poštovním úřadu a doručení do věznice. </w:t>
      </w:r>
    </w:p>
    <w:p w14:paraId="475DCEF9" w14:textId="17B319E0" w:rsidR="00E901C8" w:rsidRPr="00440C20"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U odesílané korespondence je </w:t>
      </w:r>
      <w:r w:rsidR="00264492" w:rsidRPr="00CD76BC">
        <w:rPr>
          <w:rFonts w:ascii="Times New Roman" w:eastAsiaTheme="minorEastAsia" w:hAnsi="Times New Roman" w:cs="Times New Roman"/>
          <w:sz w:val="24"/>
          <w:szCs w:val="24"/>
          <w:lang w:eastAsia="cs-CZ"/>
        </w:rPr>
        <w:t>obviněn</w:t>
      </w:r>
      <w:r w:rsidR="00935C00" w:rsidRPr="00CD76BC">
        <w:rPr>
          <w:rFonts w:ascii="Times New Roman" w:eastAsiaTheme="minorEastAsia" w:hAnsi="Times New Roman" w:cs="Times New Roman"/>
          <w:sz w:val="24"/>
          <w:szCs w:val="24"/>
          <w:lang w:eastAsia="cs-CZ"/>
        </w:rPr>
        <w:t>ý</w:t>
      </w:r>
      <w:r w:rsidR="00264492" w:rsidRPr="00CD76BC">
        <w:rPr>
          <w:rFonts w:ascii="Times New Roman" w:eastAsiaTheme="minorEastAsia" w:hAnsi="Times New Roman" w:cs="Times New Roman"/>
          <w:sz w:val="24"/>
          <w:szCs w:val="24"/>
          <w:lang w:eastAsia="cs-CZ"/>
        </w:rPr>
        <w:t xml:space="preserve"> </w:t>
      </w:r>
      <w:r w:rsidR="00935C00" w:rsidRPr="00CD76BC">
        <w:rPr>
          <w:rFonts w:ascii="Times New Roman" w:eastAsiaTheme="minorEastAsia" w:hAnsi="Times New Roman" w:cs="Times New Roman"/>
          <w:sz w:val="24"/>
          <w:szCs w:val="24"/>
          <w:lang w:eastAsia="cs-CZ"/>
        </w:rPr>
        <w:t>povinen</w:t>
      </w:r>
      <w:r w:rsidR="00264492" w:rsidRPr="00CD76BC">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na přední stranu levého horního rohu obálky uvádět čitelně (hůlkovým písmem) své jméno a příjmení z důvodu možného vrácení při nepřevzetí poštovním úřadem či adresátem.</w:t>
      </w:r>
    </w:p>
    <w:p w14:paraId="475DCEFA" w14:textId="60A5982A" w:rsidR="00264492" w:rsidRPr="00440C20" w:rsidRDefault="00A90722" w:rsidP="00A90722">
      <w:pPr>
        <w:numPr>
          <w:ilvl w:val="0"/>
          <w:numId w:val="5"/>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E901C8" w:rsidRPr="00440C20">
        <w:rPr>
          <w:rFonts w:ascii="Times New Roman" w:eastAsiaTheme="minorEastAsia" w:hAnsi="Times New Roman" w:cs="Times New Roman"/>
          <w:sz w:val="24"/>
          <w:szCs w:val="24"/>
          <w:lang w:eastAsia="cs-CZ"/>
        </w:rPr>
        <w:t>Korespondence obviněných se přijímá každý pracovní den v době ranní prověrky početního stavu a odesílá se po následné kontrole vrchním dozorcem. Korespondenci obsahující opravný prostředek je možno předat kdykoliv příslušnému vrchnímu dozorci. Obviněnému je v souvislosti s ustanovením § 43 odst. 1</w:t>
      </w:r>
      <w:r w:rsidR="00E901C8" w:rsidRPr="00440C20">
        <w:rPr>
          <w:rStyle w:val="Znakapoznpodarou"/>
          <w:rFonts w:ascii="Times New Roman" w:eastAsiaTheme="minorEastAsia" w:hAnsi="Times New Roman"/>
          <w:sz w:val="24"/>
          <w:szCs w:val="24"/>
        </w:rPr>
        <w:footnoteReference w:id="1"/>
      </w:r>
      <w:r w:rsidR="00E901C8" w:rsidRPr="00440C20">
        <w:rPr>
          <w:rFonts w:ascii="Times New Roman" w:eastAsiaTheme="minorEastAsia" w:hAnsi="Times New Roman" w:cs="Times New Roman"/>
          <w:sz w:val="24"/>
          <w:szCs w:val="24"/>
          <w:lang w:eastAsia="cs-CZ"/>
        </w:rPr>
        <w:t xml:space="preserve"> řádu výkonu vazby </w:t>
      </w:r>
      <w:r w:rsidR="00E901C8" w:rsidRPr="00DE55B2">
        <w:rPr>
          <w:rFonts w:ascii="Times New Roman" w:eastAsiaTheme="minorEastAsia" w:hAnsi="Times New Roman" w:cs="Times New Roman"/>
          <w:sz w:val="24"/>
          <w:szCs w:val="24"/>
          <w:lang w:eastAsia="cs-CZ"/>
        </w:rPr>
        <w:t xml:space="preserve">doporučeno </w:t>
      </w:r>
      <w:r w:rsidR="00E901C8" w:rsidRPr="00440C20">
        <w:rPr>
          <w:rFonts w:ascii="Times New Roman" w:eastAsiaTheme="minorEastAsia" w:hAnsi="Times New Roman" w:cs="Times New Roman"/>
          <w:sz w:val="24"/>
          <w:szCs w:val="24"/>
          <w:lang w:eastAsia="cs-CZ"/>
        </w:rPr>
        <w:t xml:space="preserve">informovat vrchního dozorce, že se jedná o zásilku obsahující opravný prostředek. </w:t>
      </w:r>
    </w:p>
    <w:p w14:paraId="475DCEFB" w14:textId="77777777" w:rsidR="00264492" w:rsidRPr="006825BE"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6825BE">
        <w:rPr>
          <w:rFonts w:ascii="Times New Roman" w:eastAsiaTheme="minorEastAsia" w:hAnsi="Times New Roman" w:cs="Times New Roman"/>
          <w:sz w:val="24"/>
          <w:szCs w:val="24"/>
          <w:lang w:eastAsia="cs-CZ"/>
        </w:rPr>
        <w:t>Čl. 9</w:t>
      </w:r>
      <w:r w:rsidRPr="006825BE">
        <w:rPr>
          <w:rFonts w:ascii="Times New Roman" w:eastAsiaTheme="minorEastAsia" w:hAnsi="Times New Roman" w:cs="Times New Roman"/>
          <w:sz w:val="24"/>
          <w:szCs w:val="24"/>
          <w:lang w:eastAsia="cs-CZ"/>
        </w:rPr>
        <w:br/>
      </w:r>
      <w:r w:rsidRPr="006825BE">
        <w:rPr>
          <w:rFonts w:ascii="Times New Roman" w:eastAsiaTheme="minorEastAsia" w:hAnsi="Times New Roman" w:cs="Times New Roman"/>
          <w:b/>
          <w:bCs/>
          <w:sz w:val="24"/>
          <w:szCs w:val="24"/>
          <w:lang w:eastAsia="cs-CZ"/>
        </w:rPr>
        <w:t>Užívání telefonu</w:t>
      </w:r>
    </w:p>
    <w:p w14:paraId="423B3332" w14:textId="42A278EF"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 xml:space="preserve">K realizaci telefonních hovorů jsou určeny telefonní automaty, na kterých jsou provedena bezpečnostní opatření k zamezení všech příchozích hovorů, volání na tzv. zelené linky a odesílání SMS zpráv. </w:t>
      </w:r>
    </w:p>
    <w:p w14:paraId="7427D855" w14:textId="6E064189"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Telefonní hovory se uskutečňují v pracovních dnech zpravidla v době od 8:00 do 20:00 hod. V případě volně přístupných telefonních přístrojů (zpravidla v oddělení výkonu vazby se zmírněným režimem) může obviněný realizovat telefonní hovory v době od budíčku do večerky.</w:t>
      </w:r>
    </w:p>
    <w:p w14:paraId="37A3268C" w14:textId="010D2760" w:rsidR="00ED5C7C"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A27F12">
        <w:rPr>
          <w:rFonts w:ascii="Times New Roman" w:eastAsia="Times New Roman" w:hAnsi="Times New Roman" w:cs="Times New Roman"/>
          <w:sz w:val="24"/>
          <w:szCs w:val="24"/>
          <w:lang w:eastAsia="cs-CZ"/>
        </w:rPr>
        <w:t>Obviněnému je zřízen telefonní účet a vydána karta s přístupovými údaji k tomuto účtu, a to na základě jeho písemné žádosti, na které následně stvrdí svým podpisem její převzetí. Žádost obviněný podává ke schválení vedoucímu oddělení výkonu vazby a trestu, případně jeho zástupci na stanoveném formuláři (k dispozici u vrchního dozorce) prostřednictvím vrchního dozorce. Originál žádo</w:t>
      </w:r>
      <w:r w:rsidR="009369E8">
        <w:rPr>
          <w:rFonts w:ascii="Times New Roman" w:eastAsia="Times New Roman" w:hAnsi="Times New Roman" w:cs="Times New Roman"/>
          <w:sz w:val="24"/>
          <w:szCs w:val="24"/>
          <w:lang w:eastAsia="cs-CZ"/>
        </w:rPr>
        <w:t>s</w:t>
      </w:r>
      <w:r w:rsidR="00A27F12">
        <w:rPr>
          <w:rFonts w:ascii="Times New Roman" w:eastAsia="Times New Roman" w:hAnsi="Times New Roman" w:cs="Times New Roman"/>
          <w:sz w:val="24"/>
          <w:szCs w:val="24"/>
          <w:lang w:eastAsia="cs-CZ"/>
        </w:rPr>
        <w:t xml:space="preserve">ti se ponechá obviněnému. </w:t>
      </w:r>
      <w:r w:rsidR="00A27F12" w:rsidRPr="00442CFC">
        <w:rPr>
          <w:rFonts w:ascii="Times New Roman" w:eastAsiaTheme="minorEastAsia" w:hAnsi="Times New Roman" w:cs="Times New Roman"/>
          <w:color w:val="000000" w:themeColor="text1"/>
          <w:sz w:val="24"/>
          <w:szCs w:val="24"/>
          <w:lang w:eastAsia="cs-CZ"/>
        </w:rPr>
        <w:t>Přístupové údaje (číslo telefonního účtu a PIN kód) slouží pro přihlášení k telefonnímu automatu. Přístupové údaje si o</w:t>
      </w:r>
      <w:r w:rsidR="00A27F12">
        <w:rPr>
          <w:rFonts w:ascii="Times New Roman" w:eastAsiaTheme="minorEastAsia" w:hAnsi="Times New Roman" w:cs="Times New Roman"/>
          <w:color w:val="000000" w:themeColor="text1"/>
          <w:sz w:val="24"/>
          <w:szCs w:val="24"/>
          <w:lang w:eastAsia="cs-CZ"/>
        </w:rPr>
        <w:t>bviněný</w:t>
      </w:r>
      <w:r w:rsidR="00A27F12" w:rsidRPr="00442CFC">
        <w:rPr>
          <w:rFonts w:ascii="Times New Roman" w:eastAsiaTheme="minorEastAsia" w:hAnsi="Times New Roman" w:cs="Times New Roman"/>
          <w:color w:val="000000" w:themeColor="text1"/>
          <w:sz w:val="24"/>
          <w:szCs w:val="24"/>
          <w:lang w:eastAsia="cs-CZ"/>
        </w:rPr>
        <w:t xml:space="preserve"> uschová a nesdělujte je jiné osobě. Přidělený PIN si může </w:t>
      </w:r>
      <w:r w:rsidR="00A27F12">
        <w:rPr>
          <w:rFonts w:ascii="Times New Roman" w:eastAsiaTheme="minorEastAsia" w:hAnsi="Times New Roman" w:cs="Times New Roman"/>
          <w:color w:val="000000" w:themeColor="text1"/>
          <w:sz w:val="24"/>
          <w:szCs w:val="24"/>
          <w:lang w:eastAsia="cs-CZ"/>
        </w:rPr>
        <w:t>obviněný</w:t>
      </w:r>
      <w:r w:rsidR="00A27F12" w:rsidRPr="00442CFC">
        <w:rPr>
          <w:rFonts w:ascii="Times New Roman" w:eastAsiaTheme="minorEastAsia" w:hAnsi="Times New Roman" w:cs="Times New Roman"/>
          <w:color w:val="000000" w:themeColor="text1"/>
          <w:sz w:val="24"/>
          <w:szCs w:val="24"/>
          <w:lang w:eastAsia="cs-CZ"/>
        </w:rPr>
        <w:t xml:space="preserve"> prostřednictvím telefonního automatu změnit</w:t>
      </w:r>
      <w:r w:rsidR="00A27F12">
        <w:rPr>
          <w:rFonts w:ascii="Times New Roman" w:eastAsiaTheme="minorEastAsia" w:hAnsi="Times New Roman" w:cs="Times New Roman"/>
          <w:color w:val="000000" w:themeColor="text1"/>
          <w:sz w:val="24"/>
          <w:szCs w:val="24"/>
          <w:lang w:eastAsia="cs-CZ"/>
        </w:rPr>
        <w:t xml:space="preserve">. </w:t>
      </w:r>
    </w:p>
    <w:p w14:paraId="27EA917F" w14:textId="70AC3210" w:rsidR="00A27F12"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A27F12">
        <w:rPr>
          <w:rFonts w:ascii="Times New Roman" w:eastAsia="Times New Roman" w:hAnsi="Times New Roman" w:cs="Times New Roman"/>
          <w:sz w:val="24"/>
          <w:szCs w:val="24"/>
          <w:lang w:eastAsia="cs-CZ"/>
        </w:rPr>
        <w:t>V žádosti o povolení telefonních kontaktů obviněný uvede potřebné kontakty na osoby blízké. V případě povolení použití telefonu s jinou než osobou blízkou, obhájcem nebo zplnomocněným advokátem se postupuje v souladu s právními předpisy.</w:t>
      </w:r>
      <w:r w:rsidR="00A27F12" w:rsidRPr="006825BE">
        <w:rPr>
          <w:rFonts w:ascii="Times New Roman" w:eastAsia="Times New Roman" w:hAnsi="Times New Roman" w:cs="Times New Roman"/>
          <w:sz w:val="24"/>
          <w:szCs w:val="24"/>
          <w:vertAlign w:val="superscript"/>
          <w:lang w:eastAsia="cs-CZ"/>
        </w:rPr>
        <w:footnoteReference w:id="2"/>
      </w:r>
      <w:r w:rsidR="00A27F12">
        <w:rPr>
          <w:rFonts w:ascii="Times New Roman" w:eastAsia="Times New Roman" w:hAnsi="Times New Roman" w:cs="Times New Roman"/>
          <w:sz w:val="24"/>
          <w:szCs w:val="24"/>
          <w:lang w:eastAsia="cs-CZ"/>
        </w:rPr>
        <w:t xml:space="preserve"> Žádost obviněný podává </w:t>
      </w:r>
      <w:r w:rsidR="00EC652B">
        <w:rPr>
          <w:rFonts w:ascii="Times New Roman" w:eastAsia="Times New Roman" w:hAnsi="Times New Roman" w:cs="Times New Roman"/>
          <w:sz w:val="24"/>
          <w:szCs w:val="24"/>
          <w:lang w:eastAsia="cs-CZ"/>
        </w:rPr>
        <w:br/>
      </w:r>
      <w:r w:rsidR="00A27F12">
        <w:rPr>
          <w:rFonts w:ascii="Times New Roman" w:eastAsia="Times New Roman" w:hAnsi="Times New Roman" w:cs="Times New Roman"/>
          <w:sz w:val="24"/>
          <w:szCs w:val="24"/>
          <w:lang w:eastAsia="cs-CZ"/>
        </w:rPr>
        <w:t>ke schválení vedoucímu oddělení výkonu vazby a trestu</w:t>
      </w:r>
      <w:r w:rsidR="00C32AE1">
        <w:rPr>
          <w:rFonts w:ascii="Times New Roman" w:eastAsia="Times New Roman" w:hAnsi="Times New Roman" w:cs="Times New Roman"/>
          <w:sz w:val="24"/>
          <w:szCs w:val="24"/>
          <w:lang w:eastAsia="cs-CZ"/>
        </w:rPr>
        <w:t>, případně jeho zástupci, na stanoveném formuláři (k dispozici u vrchního dozorce) prostřednictvím vrchního dozorce. Originál žádosti se zakládá do osobní karty obviněného. Obviněný může následně požádat o změnu již schválených telefonních kontaktů.</w:t>
      </w:r>
    </w:p>
    <w:p w14:paraId="090A9178" w14:textId="190985C1"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 xml:space="preserve">Před povolením užívat telefon provádí Vězeňská služba ČR kontrolu správnosti všech údajů uvedených v žádosti obviněného. V případě, že údaje uvedené obviněným v žádosti neodpovídají skutečnostem zjištěným zaměstnancem provádějícím kontrolu správnosti uvedených údajů, lze toto považovat za porušení povinností obviněných stanovených v § 21 odst. 2 zákona </w:t>
      </w:r>
      <w:r w:rsidR="00EC652B">
        <w:rPr>
          <w:rFonts w:ascii="Times New Roman" w:eastAsia="Times New Roman" w:hAnsi="Times New Roman" w:cs="Times New Roman"/>
          <w:sz w:val="24"/>
          <w:szCs w:val="24"/>
          <w:lang w:eastAsia="cs-CZ"/>
        </w:rPr>
        <w:br/>
      </w:r>
      <w:r w:rsidR="00ED5C7C" w:rsidRPr="006825BE">
        <w:rPr>
          <w:rFonts w:ascii="Times New Roman" w:eastAsia="Times New Roman" w:hAnsi="Times New Roman" w:cs="Times New Roman"/>
          <w:sz w:val="24"/>
          <w:szCs w:val="24"/>
          <w:lang w:eastAsia="cs-CZ"/>
        </w:rPr>
        <w:t>o výkonu vazby.</w:t>
      </w:r>
    </w:p>
    <w:p w14:paraId="18964F91" w14:textId="4988FA9A"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w:t>
      </w:r>
      <w:r w:rsidR="00ED5C7C" w:rsidRPr="006825BE">
        <w:rPr>
          <w:rFonts w:ascii="Times New Roman" w:eastAsia="Times New Roman" w:hAnsi="Times New Roman" w:cs="Times New Roman"/>
          <w:sz w:val="24"/>
          <w:szCs w:val="24"/>
          <w:lang w:eastAsia="cs-CZ"/>
        </w:rPr>
        <w:t xml:space="preserve">O realizaci telefonního hovoru na povolená telefonní čísla žádá obviněný vrchního dozorce při ranní kontrole cel. Telefonní hovor je obviněnému umožněn za podmínek uvedených v zákonu </w:t>
      </w:r>
      <w:r w:rsidR="00EC652B">
        <w:rPr>
          <w:rFonts w:ascii="Times New Roman" w:eastAsia="Times New Roman" w:hAnsi="Times New Roman" w:cs="Times New Roman"/>
          <w:sz w:val="24"/>
          <w:szCs w:val="24"/>
          <w:lang w:eastAsia="cs-CZ"/>
        </w:rPr>
        <w:br/>
      </w:r>
      <w:r w:rsidR="00ED5C7C" w:rsidRPr="006825BE">
        <w:rPr>
          <w:rFonts w:ascii="Times New Roman" w:eastAsia="Times New Roman" w:hAnsi="Times New Roman" w:cs="Times New Roman"/>
          <w:sz w:val="24"/>
          <w:szCs w:val="24"/>
          <w:lang w:eastAsia="cs-CZ"/>
        </w:rPr>
        <w:t xml:space="preserve">o výkonu vazby a řádu výkonu vazby zpravidla tentýž den, případně </w:t>
      </w:r>
      <w:r w:rsidR="00445A95" w:rsidRPr="006825BE">
        <w:rPr>
          <w:rFonts w:ascii="Times New Roman" w:eastAsia="Times New Roman" w:hAnsi="Times New Roman" w:cs="Times New Roman"/>
          <w:sz w:val="24"/>
          <w:szCs w:val="24"/>
          <w:lang w:eastAsia="cs-CZ"/>
        </w:rPr>
        <w:t>v následující</w:t>
      </w:r>
      <w:r w:rsidR="00ED5C7C" w:rsidRPr="006825BE">
        <w:rPr>
          <w:rFonts w:ascii="Times New Roman" w:eastAsia="Times New Roman" w:hAnsi="Times New Roman" w:cs="Times New Roman"/>
          <w:sz w:val="24"/>
          <w:szCs w:val="24"/>
          <w:lang w:eastAsia="cs-CZ"/>
        </w:rPr>
        <w:t xml:space="preserve"> pracovní den.</w:t>
      </w:r>
    </w:p>
    <w:p w14:paraId="59773289" w14:textId="12B19515" w:rsidR="00ED5C7C" w:rsidRPr="006825BE" w:rsidRDefault="00A90722" w:rsidP="00A90722">
      <w:pPr>
        <w:numPr>
          <w:ilvl w:val="0"/>
          <w:numId w:val="31"/>
        </w:numPr>
        <w:tabs>
          <w:tab w:val="clear" w:pos="567"/>
          <w:tab w:val="num" w:pos="426"/>
          <w:tab w:val="left" w:pos="709"/>
          <w:tab w:val="num" w:pos="1620"/>
        </w:tabs>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 xml:space="preserve">Žádost o dobití telefonního kreditu, kterou obviněnému na vyžádání vydá vrchní dozorce, předkládá obviněný v rámci realizace nákupů přítomnému zaměstnanci vězeňské prodejny. Navýšení telefonního kreditu z finančních prostředků uložených na kontě je realizováno tentýž den po předložení žádosti. </w:t>
      </w:r>
    </w:p>
    <w:p w14:paraId="4CDA88D6" w14:textId="41B0F310" w:rsidR="00ED5C7C" w:rsidRPr="006825BE" w:rsidRDefault="00A90722" w:rsidP="00A90722">
      <w:pPr>
        <w:numPr>
          <w:ilvl w:val="0"/>
          <w:numId w:val="31"/>
        </w:numPr>
        <w:tabs>
          <w:tab w:val="clear" w:pos="567"/>
          <w:tab w:val="num" w:pos="426"/>
          <w:tab w:val="left" w:pos="709"/>
          <w:tab w:val="num" w:pos="1620"/>
        </w:tabs>
        <w:autoSpaceDE w:val="0"/>
        <w:autoSpaceDN w:val="0"/>
        <w:adjustRightInd w:val="0"/>
        <w:spacing w:before="120" w:after="0" w:line="240" w:lineRule="auto"/>
        <w:ind w:left="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D5C7C" w:rsidRPr="006825BE">
        <w:rPr>
          <w:rFonts w:ascii="Times New Roman" w:eastAsia="Times New Roman" w:hAnsi="Times New Roman" w:cs="Times New Roman"/>
          <w:sz w:val="24"/>
          <w:szCs w:val="24"/>
          <w:lang w:eastAsia="cs-CZ"/>
        </w:rPr>
        <w:t>Dobíjení telefonního kreditu mohou realizovat rovněž příbuzní či přátelé vězněných osob prostřednictvím webových stránek či zasláním finanční hotovosti na telefonní účet. Konkrétní informace o podmínkách navýšení telefonního kreditu uvedenými způsoby podá obviněnému na vyžádání vrchní dozorce.</w:t>
      </w:r>
    </w:p>
    <w:p w14:paraId="582DE0E0" w14:textId="49D408EA" w:rsidR="00E445DF" w:rsidRPr="00EC652B" w:rsidRDefault="00E445DF" w:rsidP="00AA779F">
      <w:pPr>
        <w:widowControl w:val="0"/>
        <w:autoSpaceDE w:val="0"/>
        <w:autoSpaceDN w:val="0"/>
        <w:adjustRightInd w:val="0"/>
        <w:spacing w:before="360" w:after="0" w:line="240" w:lineRule="auto"/>
        <w:jc w:val="center"/>
        <w:rPr>
          <w:rFonts w:ascii="Times New Roman" w:eastAsiaTheme="minorEastAsia" w:hAnsi="Times New Roman" w:cs="Times New Roman"/>
          <w:color w:val="000000" w:themeColor="text1"/>
          <w:sz w:val="24"/>
          <w:szCs w:val="24"/>
          <w:lang w:eastAsia="cs-CZ"/>
        </w:rPr>
      </w:pPr>
      <w:r w:rsidRPr="00EC652B">
        <w:rPr>
          <w:rFonts w:ascii="Times New Roman" w:eastAsiaTheme="minorEastAsia" w:hAnsi="Times New Roman" w:cs="Times New Roman"/>
          <w:color w:val="000000" w:themeColor="text1"/>
          <w:sz w:val="24"/>
          <w:szCs w:val="24"/>
          <w:lang w:eastAsia="cs-CZ"/>
        </w:rPr>
        <w:t>Čl. 10</w:t>
      </w:r>
      <w:r w:rsidRPr="00EC652B">
        <w:rPr>
          <w:rFonts w:ascii="Times New Roman" w:eastAsiaTheme="minorEastAsia" w:hAnsi="Times New Roman" w:cs="Times New Roman"/>
          <w:color w:val="000000" w:themeColor="text1"/>
          <w:sz w:val="24"/>
          <w:szCs w:val="24"/>
          <w:lang w:eastAsia="cs-CZ"/>
        </w:rPr>
        <w:br/>
      </w:r>
      <w:r w:rsidRPr="00EC652B">
        <w:rPr>
          <w:rFonts w:ascii="Times New Roman" w:eastAsiaTheme="minorEastAsia" w:hAnsi="Times New Roman" w:cs="Times New Roman"/>
          <w:b/>
          <w:bCs/>
          <w:color w:val="000000" w:themeColor="text1"/>
          <w:sz w:val="24"/>
          <w:szCs w:val="24"/>
          <w:lang w:eastAsia="cs-CZ"/>
        </w:rPr>
        <w:t>Vycházky</w:t>
      </w:r>
    </w:p>
    <w:p w14:paraId="09E87219" w14:textId="47238D32" w:rsidR="00A9787C" w:rsidRPr="00EC652B" w:rsidRDefault="00A90722" w:rsidP="00A90722">
      <w:pPr>
        <w:widowControl w:val="0"/>
        <w:numPr>
          <w:ilvl w:val="0"/>
          <w:numId w:val="3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E445DF" w:rsidRPr="00EC652B">
        <w:rPr>
          <w:rFonts w:ascii="Times New Roman" w:eastAsiaTheme="minorEastAsia" w:hAnsi="Times New Roman" w:cs="Times New Roman"/>
          <w:color w:val="000000" w:themeColor="text1"/>
          <w:sz w:val="24"/>
          <w:szCs w:val="24"/>
          <w:lang w:eastAsia="cs-CZ"/>
        </w:rPr>
        <w:t>Stanovené časy vycházek jsou uvedeny v ČRD.</w:t>
      </w:r>
    </w:p>
    <w:p w14:paraId="1D43AF54" w14:textId="39ECA0D0" w:rsidR="00A9787C" w:rsidRPr="00EC652B" w:rsidRDefault="00A90722" w:rsidP="00A90722">
      <w:pPr>
        <w:widowControl w:val="0"/>
        <w:numPr>
          <w:ilvl w:val="0"/>
          <w:numId w:val="3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A9787C" w:rsidRPr="00EC652B">
        <w:rPr>
          <w:rFonts w:ascii="Times New Roman" w:eastAsiaTheme="minorEastAsia" w:hAnsi="Times New Roman" w:cs="Times New Roman"/>
          <w:color w:val="000000" w:themeColor="text1"/>
          <w:sz w:val="24"/>
          <w:szCs w:val="24"/>
          <w:lang w:eastAsia="cs-CZ"/>
        </w:rPr>
        <w:t>V</w:t>
      </w:r>
      <w:r w:rsidR="00E445DF" w:rsidRPr="00EC652B">
        <w:rPr>
          <w:rFonts w:ascii="Times New Roman" w:eastAsiaTheme="minorEastAsia" w:hAnsi="Times New Roman" w:cs="Times New Roman"/>
          <w:color w:val="000000" w:themeColor="text1"/>
          <w:sz w:val="24"/>
          <w:szCs w:val="24"/>
          <w:lang w:eastAsia="cs-CZ"/>
        </w:rPr>
        <w:t xml:space="preserve"> rámci vycházek používá o</w:t>
      </w:r>
      <w:r w:rsidR="00A9787C" w:rsidRPr="00EC652B">
        <w:rPr>
          <w:rFonts w:ascii="Times New Roman" w:eastAsiaTheme="minorEastAsia" w:hAnsi="Times New Roman" w:cs="Times New Roman"/>
          <w:color w:val="000000" w:themeColor="text1"/>
          <w:sz w:val="24"/>
          <w:szCs w:val="24"/>
          <w:lang w:eastAsia="cs-CZ"/>
        </w:rPr>
        <w:t>bviněný buď schválený civilní oděv nebo ústavní</w:t>
      </w:r>
      <w:r w:rsidR="00E445DF" w:rsidRPr="00EC652B">
        <w:rPr>
          <w:rFonts w:ascii="Times New Roman" w:eastAsiaTheme="minorEastAsia" w:hAnsi="Times New Roman" w:cs="Times New Roman"/>
          <w:color w:val="000000" w:themeColor="text1"/>
          <w:sz w:val="24"/>
          <w:szCs w:val="24"/>
          <w:lang w:eastAsia="cs-CZ"/>
        </w:rPr>
        <w:t xml:space="preserve">. </w:t>
      </w:r>
      <w:r w:rsidR="00A9787C" w:rsidRPr="00EC652B">
        <w:rPr>
          <w:rFonts w:ascii="Times New Roman" w:eastAsiaTheme="minorEastAsia" w:hAnsi="Times New Roman" w:cs="Times New Roman"/>
          <w:color w:val="000000" w:themeColor="text1"/>
          <w:sz w:val="24"/>
          <w:szCs w:val="24"/>
          <w:lang w:eastAsia="cs-CZ"/>
        </w:rPr>
        <w:t>K</w:t>
      </w:r>
      <w:r w:rsidR="00E445DF" w:rsidRPr="00EC652B">
        <w:rPr>
          <w:rFonts w:ascii="Times New Roman" w:eastAsiaTheme="minorEastAsia" w:hAnsi="Times New Roman" w:cs="Times New Roman"/>
          <w:color w:val="000000" w:themeColor="text1"/>
          <w:sz w:val="24"/>
          <w:szCs w:val="24"/>
          <w:lang w:eastAsia="cs-CZ"/>
        </w:rPr>
        <w:t>ombin</w:t>
      </w:r>
      <w:r w:rsidR="00A9787C" w:rsidRPr="00EC652B">
        <w:rPr>
          <w:rFonts w:ascii="Times New Roman" w:eastAsiaTheme="minorEastAsia" w:hAnsi="Times New Roman" w:cs="Times New Roman"/>
          <w:color w:val="000000" w:themeColor="text1"/>
          <w:sz w:val="24"/>
          <w:szCs w:val="24"/>
          <w:lang w:eastAsia="cs-CZ"/>
        </w:rPr>
        <w:t>ování</w:t>
      </w:r>
      <w:r w:rsidR="00E445DF" w:rsidRPr="00EC652B">
        <w:rPr>
          <w:rFonts w:ascii="Times New Roman" w:eastAsiaTheme="minorEastAsia" w:hAnsi="Times New Roman" w:cs="Times New Roman"/>
          <w:color w:val="000000" w:themeColor="text1"/>
          <w:sz w:val="24"/>
          <w:szCs w:val="24"/>
          <w:lang w:eastAsia="cs-CZ"/>
        </w:rPr>
        <w:t xml:space="preserve"> </w:t>
      </w:r>
      <w:r w:rsidR="00A9787C" w:rsidRPr="00EC652B">
        <w:rPr>
          <w:rFonts w:ascii="Times New Roman" w:eastAsiaTheme="minorEastAsia" w:hAnsi="Times New Roman" w:cs="Times New Roman"/>
          <w:color w:val="000000" w:themeColor="text1"/>
          <w:sz w:val="24"/>
          <w:szCs w:val="24"/>
          <w:lang w:eastAsia="cs-CZ"/>
        </w:rPr>
        <w:t xml:space="preserve">civilního oblečení </w:t>
      </w:r>
      <w:r w:rsidR="00E445DF" w:rsidRPr="00EC652B">
        <w:rPr>
          <w:rFonts w:ascii="Times New Roman" w:eastAsiaTheme="minorEastAsia" w:hAnsi="Times New Roman" w:cs="Times New Roman"/>
          <w:color w:val="000000" w:themeColor="text1"/>
          <w:sz w:val="24"/>
          <w:szCs w:val="24"/>
          <w:lang w:eastAsia="cs-CZ"/>
        </w:rPr>
        <w:t>s ústavním oděvem</w:t>
      </w:r>
      <w:r w:rsidR="00A9787C" w:rsidRPr="00EC652B">
        <w:rPr>
          <w:rFonts w:ascii="Times New Roman" w:eastAsiaTheme="minorEastAsia" w:hAnsi="Times New Roman" w:cs="Times New Roman"/>
          <w:color w:val="000000" w:themeColor="text1"/>
          <w:sz w:val="24"/>
          <w:szCs w:val="24"/>
          <w:lang w:eastAsia="cs-CZ"/>
        </w:rPr>
        <w:t xml:space="preserve"> je zakázáno</w:t>
      </w:r>
      <w:r w:rsidR="00E445DF" w:rsidRPr="00EC652B">
        <w:rPr>
          <w:rFonts w:ascii="Times New Roman" w:eastAsiaTheme="minorEastAsia" w:hAnsi="Times New Roman" w:cs="Times New Roman"/>
          <w:color w:val="000000" w:themeColor="text1"/>
          <w:sz w:val="24"/>
          <w:szCs w:val="24"/>
          <w:lang w:eastAsia="cs-CZ"/>
        </w:rPr>
        <w:t xml:space="preserve">. </w:t>
      </w:r>
    </w:p>
    <w:p w14:paraId="54CCB370" w14:textId="2FFFEE22" w:rsidR="00A9787C" w:rsidRPr="00EC652B" w:rsidRDefault="00A90722" w:rsidP="00A90722">
      <w:pPr>
        <w:widowControl w:val="0"/>
        <w:numPr>
          <w:ilvl w:val="0"/>
          <w:numId w:val="3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A9787C" w:rsidRPr="00EC652B">
        <w:rPr>
          <w:rFonts w:ascii="Times New Roman" w:eastAsiaTheme="minorEastAsia" w:hAnsi="Times New Roman" w:cs="Times New Roman"/>
          <w:color w:val="000000" w:themeColor="text1"/>
          <w:sz w:val="24"/>
          <w:szCs w:val="24"/>
          <w:lang w:eastAsia="cs-CZ"/>
        </w:rPr>
        <w:t xml:space="preserve">Na vycházku si obviněný může vzít tabákové výrobky a kuřácké potřeby, </w:t>
      </w:r>
      <w:r w:rsidR="00445A95" w:rsidRPr="00EC652B">
        <w:rPr>
          <w:rFonts w:ascii="Times New Roman" w:eastAsiaTheme="minorEastAsia" w:hAnsi="Times New Roman" w:cs="Times New Roman"/>
          <w:color w:val="000000" w:themeColor="text1"/>
          <w:sz w:val="24"/>
          <w:szCs w:val="24"/>
          <w:lang w:eastAsia="cs-CZ"/>
        </w:rPr>
        <w:t>telefonní</w:t>
      </w:r>
      <w:r w:rsidR="00A9787C" w:rsidRPr="00EC652B">
        <w:rPr>
          <w:rFonts w:ascii="Times New Roman" w:eastAsiaTheme="minorEastAsia" w:hAnsi="Times New Roman" w:cs="Times New Roman"/>
          <w:color w:val="000000" w:themeColor="text1"/>
          <w:sz w:val="24"/>
          <w:szCs w:val="24"/>
          <w:lang w:eastAsia="cs-CZ"/>
        </w:rPr>
        <w:t xml:space="preserve"> kartu a případně písemnosti nutné k vyřízení tel. hovoru</w:t>
      </w:r>
      <w:r w:rsidR="00E2510C" w:rsidRPr="00EC652B">
        <w:rPr>
          <w:rFonts w:ascii="Times New Roman" w:eastAsiaTheme="minorEastAsia" w:hAnsi="Times New Roman" w:cs="Times New Roman"/>
          <w:color w:val="000000" w:themeColor="text1"/>
          <w:sz w:val="24"/>
          <w:szCs w:val="24"/>
          <w:lang w:eastAsia="cs-CZ"/>
        </w:rPr>
        <w:t>.</w:t>
      </w:r>
    </w:p>
    <w:p w14:paraId="475DCF09" w14:textId="09ABC225" w:rsidR="00264492" w:rsidRPr="00A9787C" w:rsidRDefault="00264492" w:rsidP="00AA779F">
      <w:pPr>
        <w:widowControl w:val="0"/>
        <w:tabs>
          <w:tab w:val="left" w:pos="1134"/>
        </w:tabs>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A9787C">
        <w:rPr>
          <w:rFonts w:ascii="Times New Roman" w:eastAsiaTheme="minorEastAsia" w:hAnsi="Times New Roman" w:cs="Times New Roman"/>
          <w:sz w:val="24"/>
          <w:szCs w:val="24"/>
          <w:lang w:eastAsia="cs-CZ"/>
        </w:rPr>
        <w:t>Čl</w:t>
      </w:r>
      <w:r w:rsidRPr="00EC652B">
        <w:rPr>
          <w:rFonts w:ascii="Times New Roman" w:eastAsiaTheme="minorEastAsia" w:hAnsi="Times New Roman" w:cs="Times New Roman"/>
          <w:color w:val="000000" w:themeColor="text1"/>
          <w:sz w:val="24"/>
          <w:szCs w:val="24"/>
          <w:lang w:eastAsia="cs-CZ"/>
        </w:rPr>
        <w:t>. 1</w:t>
      </w:r>
      <w:r w:rsidR="00E445DF" w:rsidRPr="00EC652B">
        <w:rPr>
          <w:rFonts w:ascii="Times New Roman" w:eastAsiaTheme="minorEastAsia" w:hAnsi="Times New Roman" w:cs="Times New Roman"/>
          <w:color w:val="000000" w:themeColor="text1"/>
          <w:sz w:val="24"/>
          <w:szCs w:val="24"/>
          <w:lang w:eastAsia="cs-CZ"/>
        </w:rPr>
        <w:t>1</w:t>
      </w:r>
      <w:r w:rsidRPr="00A9787C">
        <w:rPr>
          <w:rFonts w:ascii="Times New Roman" w:eastAsiaTheme="minorEastAsia" w:hAnsi="Times New Roman" w:cs="Times New Roman"/>
          <w:sz w:val="24"/>
          <w:szCs w:val="24"/>
          <w:lang w:eastAsia="cs-CZ"/>
        </w:rPr>
        <w:br/>
      </w:r>
      <w:r w:rsidRPr="00A9787C">
        <w:rPr>
          <w:rFonts w:ascii="Times New Roman" w:eastAsiaTheme="minorEastAsia" w:hAnsi="Times New Roman" w:cs="Times New Roman"/>
          <w:b/>
          <w:bCs/>
          <w:sz w:val="24"/>
          <w:szCs w:val="24"/>
          <w:lang w:eastAsia="cs-CZ"/>
        </w:rPr>
        <w:t>Návštěvy</w:t>
      </w:r>
    </w:p>
    <w:p w14:paraId="584C3CD4" w14:textId="22C1457F" w:rsidR="00EC1293"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písemné žádosti o návštěvu uvede obviněný jméno, příjmení a adresy osob včetně nezletilých dětí. Žádost spolu s korespondencí nebo nadepsanou obálkou opatřenou známkou předá, nejpozději </w:t>
      </w:r>
      <w:r w:rsidR="001F4A3A" w:rsidRPr="00440C20">
        <w:rPr>
          <w:rFonts w:ascii="Times New Roman" w:eastAsiaTheme="minorEastAsia" w:hAnsi="Times New Roman" w:cs="Times New Roman"/>
          <w:sz w:val="24"/>
          <w:szCs w:val="24"/>
          <w:lang w:eastAsia="cs-CZ"/>
        </w:rPr>
        <w:t>7 pracovních dní</w:t>
      </w:r>
      <w:r w:rsidR="00264492" w:rsidRPr="00440C20">
        <w:rPr>
          <w:rFonts w:ascii="Times New Roman" w:eastAsiaTheme="minorEastAsia" w:hAnsi="Times New Roman" w:cs="Times New Roman"/>
          <w:sz w:val="24"/>
          <w:szCs w:val="24"/>
          <w:lang w:eastAsia="cs-CZ"/>
        </w:rPr>
        <w:t xml:space="preserve"> před konáním návštěvy, zpravidla vrchnímu dozorci. </w:t>
      </w:r>
    </w:p>
    <w:p w14:paraId="573967DC" w14:textId="7A756B54" w:rsidR="00EC1293" w:rsidRPr="00266A42"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EC1293" w:rsidRPr="00266A42">
        <w:rPr>
          <w:rFonts w:ascii="Times New Roman" w:eastAsiaTheme="minorEastAsia" w:hAnsi="Times New Roman" w:cs="Times New Roman"/>
          <w:sz w:val="24"/>
          <w:szCs w:val="24"/>
          <w:lang w:eastAsia="cs-CZ"/>
        </w:rPr>
        <w:t>Standardní návštěvy probíhají v místnostech k tomu určených. Tyto jsou vybaveny stoly a potřebným počtem židlí. Pro účely standardní návštěvy nejsou na stolech umístěny žádné překážky, které by mohly jednoznačně bránit fyzickému kontaktu. Součástí prostor pro realizaci návštěv je rovněž dětský koutek.</w:t>
      </w:r>
    </w:p>
    <w:p w14:paraId="0DAF6BB1" w14:textId="05A35DE5" w:rsidR="003239B0" w:rsidRPr="00266A42"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Návštěvníci se s obviněným mohou přivítat a rozloučit běžným společenským způsobem. Návštěva probíhá v souladu se zásadami slušného chování. Pohyb dětí bez dohledu a doprovodu dospělých návštěvníků v návštěvní místnosti a dalších prostorech není povolen. </w:t>
      </w:r>
    </w:p>
    <w:p w14:paraId="0449CF58" w14:textId="6755CEB7" w:rsidR="003239B0" w:rsidRPr="00266A42"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3239B0" w:rsidRPr="00266A42">
        <w:rPr>
          <w:rFonts w:ascii="Times New Roman" w:eastAsiaTheme="minorEastAsia" w:hAnsi="Times New Roman" w:cs="Times New Roman"/>
          <w:sz w:val="24"/>
          <w:szCs w:val="24"/>
          <w:lang w:eastAsia="cs-CZ"/>
        </w:rPr>
        <w:t>V průběhu standardní návštěvy je povolen kontakt v podobě běžných dotyků a společensky přijatelných projevů náklonnosti (jako je např. držení se za ruce, hlazení po rukou apod.) Intimní kontakt není v průběhu standardních návštěv povolen a jakékoliv společensky nevhodné intimní dotyky v sexuálním kontextu poté mohou být důvodem pro ukončení návštěvy.</w:t>
      </w:r>
    </w:p>
    <w:p w14:paraId="5C2B28D2" w14:textId="61E828FB" w:rsidR="003239B0" w:rsidRPr="003239B0" w:rsidRDefault="00A90722" w:rsidP="00A90722">
      <w:pPr>
        <w:numPr>
          <w:ilvl w:val="0"/>
          <w:numId w:val="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3239B0" w:rsidRPr="003239B0">
        <w:rPr>
          <w:rFonts w:ascii="Times New Roman" w:eastAsiaTheme="minorEastAsia" w:hAnsi="Times New Roman" w:cs="Times New Roman"/>
          <w:sz w:val="24"/>
          <w:szCs w:val="24"/>
          <w:lang w:eastAsia="cs-CZ"/>
        </w:rPr>
        <w:t>V průběhu standardní návštěvy je povolen osobní kontakt mezi obviněným a nezletilým dítětem (pochování apod.). V případě, že vznikne důvodné podezření, že je dítě využíváno jako prostředek k pronášení nepovolených věcí, je zaměstnanec věznice oprávněn kontakt přerušit. Osobní kontakt mezi obviněným a nezletilým dítětem není povolen v případě realizace návštěvy za dělící přepážkou.</w:t>
      </w:r>
    </w:p>
    <w:p w14:paraId="475DCF0D" w14:textId="369F315C" w:rsidR="00264492" w:rsidRPr="003239B0" w:rsidRDefault="00264492" w:rsidP="00FB0BBE">
      <w:pPr>
        <w:tabs>
          <w:tab w:val="left" w:pos="1134"/>
        </w:tabs>
        <w:autoSpaceDE w:val="0"/>
        <w:autoSpaceDN w:val="0"/>
        <w:adjustRightInd w:val="0"/>
        <w:spacing w:before="240" w:after="0" w:line="240" w:lineRule="auto"/>
        <w:jc w:val="center"/>
        <w:rPr>
          <w:rFonts w:ascii="Times New Roman" w:eastAsiaTheme="minorEastAsia" w:hAnsi="Times New Roman" w:cs="Times New Roman"/>
          <w:sz w:val="24"/>
          <w:szCs w:val="24"/>
          <w:lang w:eastAsia="cs-CZ"/>
        </w:rPr>
      </w:pPr>
      <w:r w:rsidRPr="003239B0">
        <w:rPr>
          <w:rFonts w:ascii="Times New Roman" w:eastAsiaTheme="minorEastAsia" w:hAnsi="Times New Roman" w:cs="Times New Roman"/>
          <w:color w:val="000000" w:themeColor="text1"/>
          <w:sz w:val="24"/>
          <w:szCs w:val="24"/>
          <w:lang w:eastAsia="cs-CZ"/>
        </w:rPr>
        <w:t>Čl. 1</w:t>
      </w:r>
      <w:r w:rsidR="00E445DF" w:rsidRPr="003239B0">
        <w:rPr>
          <w:rFonts w:ascii="Times New Roman" w:eastAsiaTheme="minorEastAsia" w:hAnsi="Times New Roman" w:cs="Times New Roman"/>
          <w:color w:val="000000" w:themeColor="text1"/>
          <w:sz w:val="24"/>
          <w:szCs w:val="24"/>
          <w:lang w:eastAsia="cs-CZ"/>
        </w:rPr>
        <w:t>2</w:t>
      </w:r>
      <w:r w:rsidRPr="003239B0">
        <w:rPr>
          <w:rFonts w:ascii="Times New Roman" w:eastAsiaTheme="minorEastAsia" w:hAnsi="Times New Roman" w:cs="Times New Roman"/>
          <w:sz w:val="24"/>
          <w:szCs w:val="24"/>
          <w:lang w:eastAsia="cs-CZ"/>
        </w:rPr>
        <w:br/>
      </w:r>
      <w:r w:rsidRPr="003239B0">
        <w:rPr>
          <w:rFonts w:ascii="Times New Roman" w:eastAsiaTheme="minorEastAsia" w:hAnsi="Times New Roman" w:cs="Times New Roman"/>
          <w:b/>
          <w:bCs/>
          <w:sz w:val="24"/>
          <w:szCs w:val="24"/>
          <w:lang w:eastAsia="cs-CZ"/>
        </w:rPr>
        <w:t>Přijetí balíčku</w:t>
      </w:r>
    </w:p>
    <w:p w14:paraId="475DCF0E" w14:textId="65E024B8" w:rsidR="00264492" w:rsidRPr="00440C20"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Balíček se z pošty nepřevezme v případě, že obviněný byl propuštěn, vyhoštěn, vydán nebo předán do ciziny anebo zemřel, u balíčku zaslaného z ciziny, pokud nesplňuje příslušné celní předpisy, obviněný nesplní požadavky celního úřadu při celním řízení, nezaplatí clo vyměřené celním úřadem, odmítne doplatit částku vyměřenou poštovním úřadem za doručení nebo nemá příslušnou finanční částku na zaplacení, balíček je poškozený nebo je zřejmé, že během přepravy došlo k úbytku na váze a obviněný nesouhlasí s jeho převzetím. </w:t>
      </w:r>
    </w:p>
    <w:p w14:paraId="726EC043" w14:textId="62ED8361" w:rsidR="00727AA0"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Balíčky s potravinami a věcmi osobní potřeby jsou do věznice zasílány zpravidla poštou na základě vystaveného „Potvrzení o právu na přijetí balíčku“.</w:t>
      </w:r>
    </w:p>
    <w:p w14:paraId="7415E9E4" w14:textId="4CD60697" w:rsidR="00727AA0"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cs="Times New Roman"/>
          <w:sz w:val="24"/>
          <w:szCs w:val="24"/>
        </w:rPr>
        <w:lastRenderedPageBreak/>
        <w:t xml:space="preserve"> </w:t>
      </w:r>
      <w:r w:rsidR="00727AA0" w:rsidRPr="00266A42">
        <w:rPr>
          <w:rFonts w:ascii="Times New Roman" w:hAnsi="Times New Roman" w:cs="Times New Roman"/>
          <w:sz w:val="24"/>
          <w:szCs w:val="24"/>
        </w:rPr>
        <w:t xml:space="preserve">V případě doručení balíčku obviněnému hospitalizovanému ve </w:t>
      </w:r>
      <w:r w:rsidR="003239B0" w:rsidRPr="00266A42">
        <w:rPr>
          <w:rFonts w:ascii="Times New Roman" w:hAnsi="Times New Roman" w:cs="Times New Roman"/>
          <w:sz w:val="24"/>
          <w:szCs w:val="24"/>
        </w:rPr>
        <w:t>ZZMS</w:t>
      </w:r>
      <w:r w:rsidR="00727AA0" w:rsidRPr="00266A42">
        <w:rPr>
          <w:rFonts w:ascii="Times New Roman" w:hAnsi="Times New Roman" w:cs="Times New Roman"/>
          <w:sz w:val="24"/>
          <w:szCs w:val="24"/>
        </w:rPr>
        <w:t xml:space="preserve"> nebo umístěnému ve zvláštní ubytovací kapacitě věznice, je balíček nebo jeho část obviněnému vydána, pokud to není dle vyjádření ošetřujícího lékaře v rozporu s léčebným plánem.</w:t>
      </w:r>
    </w:p>
    <w:p w14:paraId="10DD1226" w14:textId="49C7AD57" w:rsidR="00727AA0"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cs="Times New Roman"/>
          <w:sz w:val="24"/>
          <w:szCs w:val="24"/>
        </w:rPr>
        <w:t xml:space="preserve"> </w:t>
      </w:r>
      <w:r w:rsidR="00727AA0" w:rsidRPr="00266A42">
        <w:rPr>
          <w:rFonts w:ascii="Times New Roman" w:hAnsi="Times New Roman" w:cs="Times New Roman"/>
          <w:sz w:val="24"/>
          <w:szCs w:val="24"/>
        </w:rPr>
        <w:t>Obviněnému, který vykonává kázeňský trest umístění do samovazby, se balíček vydá po vykonání tohoto kázeňského trestu.</w:t>
      </w:r>
    </w:p>
    <w:p w14:paraId="475DCF11" w14:textId="0C51BE52" w:rsidR="00264492"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655EEF" w:rsidRPr="00266A42">
        <w:rPr>
          <w:rFonts w:ascii="Times New Roman" w:eastAsiaTheme="minorEastAsia" w:hAnsi="Times New Roman" w:cs="Times New Roman"/>
          <w:sz w:val="24"/>
          <w:szCs w:val="24"/>
          <w:lang w:eastAsia="cs-CZ"/>
        </w:rPr>
        <w:t>Balíčky s potravinami a věcmi osobní potřeby se povolují do hmotnosti stanovené zákonem o výkonu vazby a mohou obsahovat potraviny zakoupené v obchodní síti, které není nutno dále tepelně upravovat. V balíčku nelze zasílat potraviny podléhající rychlé zkáze, potraviny obsahující semena máku setého, ani potraviny porcované, s výjimkou potravin vakuovaných nebo v originálním balení s vyznačením doby trvanlivosti. V balíčku dále nelze zasílat balené potraviny, u kterých nelze při přepravě a uložení dodržet stanovené skladovací podmínky a jejichž datum použitelnosti nebo minimální trvanlivosti je kratší než obvyklá doba potřebná k předání balíčku.</w:t>
      </w:r>
    </w:p>
    <w:p w14:paraId="475DCF12" w14:textId="36FF0FDB" w:rsidR="00264492"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Pokud obsah balíčku s potravinami a věcmi osobní potřeby přesahuje povolenou hmotnost, vrátí se balíček nebo jeho nepředaná část jako nová zásilka na náklady obviněného nebo se vrátí při návštěvě. Nemá-li obviněný dostatek finančních prostředků k úhradě nákladů spojených s navrácením balíčku nebo nepředaných věcí, bude vynaložená částka vedena jako pohledávka věznice vůči obviněnému (vzniklá na základě protokolu o škodě). </w:t>
      </w:r>
    </w:p>
    <w:p w14:paraId="475DCF13" w14:textId="721003A5" w:rsidR="00264492"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45D33" w:rsidRPr="00266A42">
        <w:rPr>
          <w:rFonts w:ascii="Times New Roman" w:eastAsiaTheme="minorEastAsia" w:hAnsi="Times New Roman" w:cs="Times New Roman"/>
          <w:sz w:val="24"/>
          <w:szCs w:val="24"/>
          <w:lang w:eastAsia="cs-CZ"/>
        </w:rPr>
        <w:t xml:space="preserve">V případě, že balíček s potravinami a věcmi osobní potřeby obsahuje nepovolené věci, které obviněný nemůže mít u sebe, obviněný je ihned odešle zpět odesílateli na své náklady. Pokud s odesláním věcí zpět odesílateli nesouhlasí, protože nemá finanční prostředky a jedná se o potraviny podléhající rychlé zkáze nebo věci zcela nepatrné hodnoty, mohou být s jeho prokazatelným souhlasem znehodnoceny nebo zničeny. O takovém postupu se učiní záznam, který obviněný stvrdí svým podpisem; věznice si záznam ponechá. Jestliže se jedná o věci, které nelze zničit, jsou tyto neprodleně odeslány zpět odesílateli, přičemž vynaložená částka bude vedena jako náklady spojené s výkonem vazby, pokud nebudou tyto věci uloženy v úschově věznice. </w:t>
      </w:r>
    </w:p>
    <w:p w14:paraId="66FEBE02" w14:textId="6B68CEE5" w:rsidR="003239B0" w:rsidRPr="00266A42"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Balíčkem v rámci poštovního styku nebo předávaným při návštěvě lze zasílat tabákové výrobky. </w:t>
      </w:r>
      <w:r w:rsidR="003239B0" w:rsidRPr="00266A42">
        <w:rPr>
          <w:rFonts w:ascii="Times New Roman" w:eastAsiaTheme="minorEastAsia" w:hAnsi="Times New Roman" w:cs="Times New Roman"/>
          <w:sz w:val="24"/>
          <w:szCs w:val="24"/>
          <w:lang w:eastAsia="cs-CZ"/>
        </w:rPr>
        <w:t>V případě, že se jedná o počty tabákových výrobků (označených jinou než českou tabákovou nálepkou</w:t>
      </w:r>
      <w:r w:rsidR="003B6D10" w:rsidRPr="00266A42">
        <w:rPr>
          <w:rFonts w:ascii="Times New Roman" w:eastAsiaTheme="minorEastAsia" w:hAnsi="Times New Roman" w:cs="Times New Roman"/>
          <w:sz w:val="24"/>
          <w:szCs w:val="24"/>
          <w:lang w:eastAsia="cs-CZ"/>
        </w:rPr>
        <w:t>) vyšší než povolené množství</w:t>
      </w:r>
      <w:r w:rsidR="003B6D10" w:rsidRPr="00266A42">
        <w:rPr>
          <w:rStyle w:val="Znakapoznpodarou"/>
          <w:rFonts w:ascii="Times New Roman" w:eastAsiaTheme="minorEastAsia" w:hAnsi="Times New Roman"/>
          <w:sz w:val="24"/>
          <w:szCs w:val="24"/>
          <w:lang w:eastAsia="cs-CZ"/>
        </w:rPr>
        <w:footnoteReference w:id="3"/>
      </w:r>
      <w:r w:rsidR="003239B0" w:rsidRPr="00266A42">
        <w:rPr>
          <w:rFonts w:ascii="Times New Roman" w:eastAsiaTheme="minorEastAsia" w:hAnsi="Times New Roman" w:cs="Times New Roman"/>
          <w:sz w:val="24"/>
          <w:szCs w:val="24"/>
          <w:lang w:eastAsia="cs-CZ"/>
        </w:rPr>
        <w:t xml:space="preserve"> anebo o tabákové výrobky neoznačené tabákovou nálepkou státu nebo vzbuzující podezření, že byl spáchán přestupek, tyto se </w:t>
      </w:r>
      <w:r w:rsidR="003B6D10" w:rsidRPr="00266A42">
        <w:rPr>
          <w:rFonts w:ascii="Times New Roman" w:eastAsiaTheme="minorEastAsia" w:hAnsi="Times New Roman" w:cs="Times New Roman"/>
          <w:sz w:val="24"/>
          <w:szCs w:val="24"/>
          <w:lang w:eastAsia="cs-CZ"/>
        </w:rPr>
        <w:t>obviněnému</w:t>
      </w:r>
      <w:r w:rsidR="003239B0" w:rsidRPr="00266A42">
        <w:rPr>
          <w:rFonts w:ascii="Times New Roman" w:eastAsiaTheme="minorEastAsia" w:hAnsi="Times New Roman" w:cs="Times New Roman"/>
          <w:sz w:val="24"/>
          <w:szCs w:val="24"/>
          <w:lang w:eastAsia="cs-CZ"/>
        </w:rPr>
        <w:t xml:space="preserve"> nepředají, přičemž budou převzaty do úschovy a neprodleně se informuje místně příslušný celní úřad, který postupuje způsobem stanoveným právním předpisem. </w:t>
      </w:r>
    </w:p>
    <w:p w14:paraId="475DCF15" w14:textId="2ED60E12" w:rsidR="00264492" w:rsidRPr="003239B0" w:rsidRDefault="00A90722" w:rsidP="00A90722">
      <w:pPr>
        <w:widowControl w:val="0"/>
        <w:numPr>
          <w:ilvl w:val="0"/>
          <w:numId w:val="7"/>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3239B0">
        <w:rPr>
          <w:rFonts w:ascii="Times New Roman" w:eastAsiaTheme="minorEastAsia" w:hAnsi="Times New Roman" w:cs="Times New Roman"/>
          <w:sz w:val="24"/>
          <w:szCs w:val="24"/>
          <w:lang w:eastAsia="cs-CZ"/>
        </w:rPr>
        <w:t>Léčiva a potraviny určené pro sportovce a pro osoby při zvýšeném tělesném výkonu se obviněnému nevydají.</w:t>
      </w:r>
    </w:p>
    <w:p w14:paraId="475DCF16" w14:textId="2B006F1D" w:rsidR="00264492" w:rsidRPr="00440C20" w:rsidRDefault="00264492" w:rsidP="00264492">
      <w:pPr>
        <w:keepNext/>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C652B">
        <w:rPr>
          <w:rFonts w:ascii="Times New Roman" w:eastAsiaTheme="minorEastAsia" w:hAnsi="Times New Roman" w:cs="Times New Roman"/>
          <w:color w:val="000000" w:themeColor="text1"/>
          <w:sz w:val="24"/>
          <w:szCs w:val="24"/>
          <w:lang w:eastAsia="cs-CZ"/>
        </w:rPr>
        <w:t>Čl. 1</w:t>
      </w:r>
      <w:r w:rsidR="00727AA0" w:rsidRPr="00EC652B">
        <w:rPr>
          <w:rFonts w:ascii="Times New Roman" w:eastAsiaTheme="minorEastAsia" w:hAnsi="Times New Roman" w:cs="Times New Roman"/>
          <w:color w:val="000000" w:themeColor="text1"/>
          <w:sz w:val="24"/>
          <w:szCs w:val="24"/>
          <w:lang w:eastAsia="cs-CZ"/>
        </w:rPr>
        <w:t>3</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 xml:space="preserve">Nákup potravin a věcí osobní potřeby, </w:t>
      </w:r>
      <w:r w:rsidRPr="00440C20">
        <w:rPr>
          <w:rFonts w:ascii="Times New Roman" w:eastAsiaTheme="minorEastAsia" w:hAnsi="Times New Roman" w:cs="Times New Roman"/>
          <w:b/>
          <w:bCs/>
          <w:sz w:val="24"/>
          <w:szCs w:val="24"/>
          <w:lang w:eastAsia="cs-CZ"/>
        </w:rPr>
        <w:br/>
        <w:t>minimální sortiment zboží vězeňské prodejny</w:t>
      </w:r>
    </w:p>
    <w:p w14:paraId="475DCF17" w14:textId="27DA8F48" w:rsidR="00264492" w:rsidRPr="00440C2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Podle zákona o výkonu vazby (§ 16 odst. 1) je stanoven zaručený sortiment zboží vězeňské prodejny takto:</w:t>
      </w:r>
    </w:p>
    <w:p w14:paraId="475DCF18" w14:textId="77777777" w:rsidR="00264492" w:rsidRPr="00440C20" w:rsidRDefault="00264492" w:rsidP="008E2828">
      <w:pPr>
        <w:numPr>
          <w:ilvl w:val="0"/>
          <w:numId w:val="9"/>
        </w:numPr>
        <w:autoSpaceDE w:val="0"/>
        <w:autoSpaceDN w:val="0"/>
        <w:adjustRightInd w:val="0"/>
        <w:spacing w:before="120" w:after="0" w:line="240" w:lineRule="auto"/>
        <w:ind w:left="426" w:hanging="426"/>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potraviny, pochutiny, nápoje:</w:t>
      </w:r>
    </w:p>
    <w:p w14:paraId="475DCF19"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pečivo (např. chléb, rohlíky, záviny, bábovky, vánočky),</w:t>
      </w:r>
    </w:p>
    <w:p w14:paraId="475DCF1A"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trvanlivé pečivo (např. slané tyčinky, piškoty, oplatky),</w:t>
      </w:r>
    </w:p>
    <w:p w14:paraId="475DCF1B"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cukrovinky (např. řezy, žvýkačky, čokolády, bonbóny, balené zmrzlinářské výrobky), </w:t>
      </w:r>
    </w:p>
    <w:p w14:paraId="475DCF1C"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trvanlivé salámy a uzeniny, pomazánky, paštiky a konzervy (např. kompoty), </w:t>
      </w:r>
    </w:p>
    <w:p w14:paraId="475DCF1D"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pochutiny (např. hořčice, kečup, sůl, koření – kromě pepře a chilli, cukr, nízkokalorické sladidlo, med), </w:t>
      </w:r>
    </w:p>
    <w:p w14:paraId="475DCF1E"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ovesné vločky, těstoviny, rýže, </w:t>
      </w:r>
    </w:p>
    <w:p w14:paraId="475DCF1F"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lastRenderedPageBreak/>
        <w:t xml:space="preserve">mléčné výrobky (např. mléko, jogurt, sýry, máslo, kondenzované mléko), </w:t>
      </w:r>
    </w:p>
    <w:p w14:paraId="475DCF20"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instantní potraviny (např. polévky, mléko, smetana, kakao, nápoje, kávovinové směsi), </w:t>
      </w:r>
    </w:p>
    <w:p w14:paraId="475DCF21"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nápoje (např. balená voda, sirup, džus, nektar, limonády), </w:t>
      </w:r>
    </w:p>
    <w:p w14:paraId="475DCF22"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čaj (např. ovocný, bylinný, černý, porcovaný, sypaný, instantní), </w:t>
      </w:r>
    </w:p>
    <w:p w14:paraId="475DCF23"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káva (např. rozpustná, mletá), </w:t>
      </w:r>
    </w:p>
    <w:p w14:paraId="475DCF24" w14:textId="77777777" w:rsidR="00264492" w:rsidRPr="00440C20" w:rsidRDefault="00264492" w:rsidP="00A90722">
      <w:pPr>
        <w:numPr>
          <w:ilvl w:val="1"/>
          <w:numId w:val="9"/>
        </w:numPr>
        <w:tabs>
          <w:tab w:val="left" w:pos="851"/>
        </w:tabs>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sezónní zelenina a ovoce (např. rajčata, papriky, okurky, ředkvičky, kedlubny, mrkev, jablka, pomeranče, citróny, banány, hroznové víno).</w:t>
      </w:r>
    </w:p>
    <w:p w14:paraId="475DCF25" w14:textId="77777777" w:rsidR="00264492" w:rsidRPr="00440C20" w:rsidRDefault="00264492" w:rsidP="00A90722">
      <w:pPr>
        <w:numPr>
          <w:ilvl w:val="0"/>
          <w:numId w:val="9"/>
        </w:numPr>
        <w:autoSpaceDE w:val="0"/>
        <w:autoSpaceDN w:val="0"/>
        <w:adjustRightInd w:val="0"/>
        <w:spacing w:before="60" w:after="0" w:line="240" w:lineRule="auto"/>
        <w:ind w:left="426" w:hanging="426"/>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drogistické a průmyslové zboží: </w:t>
      </w:r>
    </w:p>
    <w:p w14:paraId="475DCF26"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toaletní potřeby (např. hřeben, kartáček na zuby, zubní pasta, mýdlo, šampon, kondicionér, prostředky na holení, prostředky k ošetření pleti po holení, pleťové krémy a mléka, opalovací a ochranné krémy, etue a pouzdro na mýdlo, pouzdro na kartáček na zuby, zrcátko, prací prostředky), visací zámek, </w:t>
      </w:r>
    </w:p>
    <w:p w14:paraId="475DCF27"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hygienické potřeby (např. toaletní papír, ubrousky, kapesníky, hygienické vložky, hygienické tampóny, vata, prezervativy), </w:t>
      </w:r>
    </w:p>
    <w:p w14:paraId="475DCF28"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tabákové výrobky a kuřácké potřeby (např. cigarety, tabák, doutníky, cigaretové dutinky, cigaretové papírky, pomůcky k balení cigaret, tabatěrka, zápalky, zapalovače, kamínky do zapalovače), </w:t>
      </w:r>
    </w:p>
    <w:p w14:paraId="475DCF29" w14:textId="74C4E4CA"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prostředky k vedení korespondence</w:t>
      </w:r>
      <w:r w:rsidR="00E47834">
        <w:rPr>
          <w:rFonts w:ascii="Times New Roman" w:eastAsiaTheme="minorEastAsia" w:hAnsi="Times New Roman" w:cs="Times New Roman"/>
          <w:sz w:val="24"/>
          <w:szCs w:val="24"/>
          <w:lang w:eastAsia="cs-CZ"/>
        </w:rPr>
        <w:t xml:space="preserve"> </w:t>
      </w:r>
      <w:r w:rsidRPr="00440C20">
        <w:rPr>
          <w:rFonts w:ascii="Times New Roman" w:eastAsiaTheme="minorEastAsia" w:hAnsi="Times New Roman" w:cs="Times New Roman"/>
          <w:sz w:val="24"/>
          <w:szCs w:val="24"/>
          <w:lang w:eastAsia="cs-CZ"/>
        </w:rPr>
        <w:t xml:space="preserve">(např. dopisní papír, obálky, pohlednice, poštovní známky, sešity a poznámkové bloky, pryž, ořezávátko, psací potřeby včetně pastelek, fixů), </w:t>
      </w:r>
    </w:p>
    <w:p w14:paraId="475DCF2A"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jídelní potřeby (např. polévková lžíce, čajová lžička, příbor, hrnek), </w:t>
      </w:r>
    </w:p>
    <w:p w14:paraId="475DCF2B"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spodní prádlo (např. ponožky, slipy, trenýrky, kalhotky, podprsenky, punčochové kalhoty), </w:t>
      </w:r>
    </w:p>
    <w:p w14:paraId="475DCF2C" w14:textId="77777777" w:rsidR="00264492" w:rsidRPr="00440C20" w:rsidRDefault="00264492" w:rsidP="00A90722">
      <w:pPr>
        <w:numPr>
          <w:ilvl w:val="1"/>
          <w:numId w:val="9"/>
        </w:numPr>
        <w:autoSpaceDE w:val="0"/>
        <w:autoSpaceDN w:val="0"/>
        <w:adjustRightInd w:val="0"/>
        <w:spacing w:before="60" w:after="0" w:line="240" w:lineRule="auto"/>
        <w:ind w:left="851"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společenské hry, tiskoviny (např. noviny, časopisy).</w:t>
      </w:r>
    </w:p>
    <w:p w14:paraId="475DCF2D" w14:textId="7BBFC291" w:rsidR="00264492" w:rsidRPr="00440C2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Na základě předchozí objednávky je možno zakoupit i další zboží, které se od výše uvedené nabídky zásadním způsobem neodchyluje (např. další ovoce nebo zeleninu, květiny, bonboniéry, různá dárková balení potravin, cukrovinek, kosmetiky, jazykové učebnice nebo malířské potřeby). </w:t>
      </w:r>
    </w:p>
    <w:p w14:paraId="475DCF2E" w14:textId="0698248C" w:rsidR="00264492" w:rsidRPr="00440C2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Na základě předchozího povolení je možno zakoupit spotřební elektroniku včetně náhradních zdrojů. </w:t>
      </w:r>
    </w:p>
    <w:p w14:paraId="475DCF2F" w14:textId="15BEC9AE" w:rsidR="00264492" w:rsidRPr="003239B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Potraviny, u kterých nelze dodržet podmínky pro jejich skladování stanovené výrobcem, nelze </w:t>
      </w:r>
      <w:r w:rsidR="00264492" w:rsidRPr="003239B0">
        <w:rPr>
          <w:rFonts w:ascii="Times New Roman" w:eastAsiaTheme="minorEastAsia" w:hAnsi="Times New Roman" w:cs="Times New Roman"/>
          <w:sz w:val="24"/>
          <w:szCs w:val="24"/>
          <w:lang w:eastAsia="cs-CZ"/>
        </w:rPr>
        <w:t xml:space="preserve">nakupovat ve vězeňské prodejně v množství větším, než které odpovídá možnosti konzumace </w:t>
      </w:r>
      <w:r w:rsidR="00EC652B" w:rsidRPr="003239B0">
        <w:rPr>
          <w:rFonts w:ascii="Times New Roman" w:eastAsiaTheme="minorEastAsia" w:hAnsi="Times New Roman" w:cs="Times New Roman"/>
          <w:sz w:val="24"/>
          <w:szCs w:val="24"/>
          <w:lang w:eastAsia="cs-CZ"/>
        </w:rPr>
        <w:br/>
      </w:r>
      <w:r w:rsidR="00264492" w:rsidRPr="003239B0">
        <w:rPr>
          <w:rFonts w:ascii="Times New Roman" w:eastAsiaTheme="minorEastAsia" w:hAnsi="Times New Roman" w:cs="Times New Roman"/>
          <w:sz w:val="24"/>
          <w:szCs w:val="24"/>
          <w:lang w:eastAsia="cs-CZ"/>
        </w:rPr>
        <w:t xml:space="preserve">v den zakoupení. </w:t>
      </w:r>
    </w:p>
    <w:p w14:paraId="31873E71" w14:textId="534BE23D" w:rsidR="00727AA0" w:rsidRPr="003239B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3239B0">
        <w:rPr>
          <w:rFonts w:ascii="Times New Roman" w:eastAsiaTheme="minorEastAsia" w:hAnsi="Times New Roman" w:cs="Times New Roman"/>
          <w:sz w:val="24"/>
          <w:szCs w:val="24"/>
          <w:lang w:eastAsia="cs-CZ"/>
        </w:rPr>
        <w:t>Pokud klimatické podmínky vyžadují prakticky okamžitou konzumaci potravin podléhajících rychlé zkáze nebo epidemiologicky rizikových potravin, lze jejich nákup přechodně zakázat nebo prodej vyloučit.</w:t>
      </w:r>
      <w:r w:rsidR="00C05649" w:rsidRPr="003239B0">
        <w:rPr>
          <w:rFonts w:ascii="Times New Roman" w:eastAsiaTheme="minorEastAsia" w:hAnsi="Times New Roman" w:cs="Times New Roman"/>
          <w:sz w:val="24"/>
          <w:szCs w:val="24"/>
          <w:lang w:eastAsia="cs-CZ"/>
        </w:rPr>
        <w:t xml:space="preserve"> Sortiment vězeňské prodejny nesmí obsahovat potraviny obsahující semena máku setého.</w:t>
      </w:r>
    </w:p>
    <w:p w14:paraId="168A7232" w14:textId="213329AF" w:rsidR="00E47834" w:rsidRPr="003239B0"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hAnsi="Times New Roman" w:cs="Times New Roman"/>
          <w:sz w:val="24"/>
          <w:szCs w:val="24"/>
        </w:rPr>
        <w:t xml:space="preserve"> </w:t>
      </w:r>
      <w:r w:rsidR="00727AA0" w:rsidRPr="003239B0">
        <w:rPr>
          <w:rFonts w:ascii="Times New Roman" w:hAnsi="Times New Roman" w:cs="Times New Roman"/>
          <w:sz w:val="24"/>
          <w:szCs w:val="24"/>
        </w:rPr>
        <w:t xml:space="preserve">Je-li obviněný hospitalizován </w:t>
      </w:r>
      <w:r w:rsidR="00727AA0" w:rsidRPr="00266A42">
        <w:rPr>
          <w:rFonts w:ascii="Times New Roman" w:hAnsi="Times New Roman" w:cs="Times New Roman"/>
          <w:sz w:val="24"/>
          <w:szCs w:val="24"/>
        </w:rPr>
        <w:t xml:space="preserve">ve </w:t>
      </w:r>
      <w:r w:rsidR="003239B0" w:rsidRPr="00266A42">
        <w:rPr>
          <w:rFonts w:ascii="Times New Roman" w:hAnsi="Times New Roman" w:cs="Times New Roman"/>
          <w:sz w:val="24"/>
          <w:szCs w:val="24"/>
        </w:rPr>
        <w:t>ZZMS</w:t>
      </w:r>
      <w:r w:rsidR="00727AA0" w:rsidRPr="003239B0">
        <w:rPr>
          <w:rFonts w:ascii="Times New Roman" w:hAnsi="Times New Roman" w:cs="Times New Roman"/>
          <w:color w:val="FF0000"/>
          <w:sz w:val="24"/>
          <w:szCs w:val="24"/>
        </w:rPr>
        <w:t xml:space="preserve"> </w:t>
      </w:r>
      <w:r w:rsidR="00727AA0" w:rsidRPr="003239B0">
        <w:rPr>
          <w:rFonts w:ascii="Times New Roman" w:hAnsi="Times New Roman" w:cs="Times New Roman"/>
          <w:sz w:val="24"/>
          <w:szCs w:val="24"/>
        </w:rPr>
        <w:t>nebo umístěn ve zvláštní ubytovací kapacitě věznice, jsou nákupy potravin a věcí osobní potřeby realizovány. Obviněnému není povoleno užívat potraviny a věcí osobní potřeby, které v souladu s léčebným režimem nedoporučí ošetřující lékař.</w:t>
      </w:r>
    </w:p>
    <w:p w14:paraId="5BC895F7" w14:textId="085F4FFE" w:rsidR="00E47834" w:rsidRPr="00445A95" w:rsidRDefault="00A90722" w:rsidP="00A90722">
      <w:pPr>
        <w:numPr>
          <w:ilvl w:val="0"/>
          <w:numId w:val="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sidRPr="00445A95">
        <w:rPr>
          <w:rFonts w:ascii="Times New Roman" w:eastAsiaTheme="minorEastAsia" w:hAnsi="Times New Roman" w:cs="Times New Roman"/>
          <w:sz w:val="24"/>
          <w:szCs w:val="24"/>
          <w:lang w:eastAsia="cs-CZ"/>
        </w:rPr>
        <w:t xml:space="preserve"> </w:t>
      </w:r>
      <w:r w:rsidR="00F247A4" w:rsidRPr="00445A95">
        <w:rPr>
          <w:rFonts w:ascii="Times New Roman" w:eastAsiaTheme="minorEastAsia" w:hAnsi="Times New Roman" w:cs="Times New Roman"/>
          <w:sz w:val="24"/>
          <w:szCs w:val="24"/>
          <w:lang w:eastAsia="cs-CZ"/>
        </w:rPr>
        <w:t>Obviněnému je umožněno realizovat jednorázový nákup do maximální výše 1 500 Kč.</w:t>
      </w:r>
    </w:p>
    <w:p w14:paraId="475DCF31" w14:textId="6760EDA9"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1</w:t>
      </w:r>
      <w:r w:rsidR="00727AA0" w:rsidRPr="00EC652B">
        <w:rPr>
          <w:rFonts w:ascii="Times New Roman" w:eastAsiaTheme="minorEastAsia" w:hAnsi="Times New Roman" w:cs="Times New Roman"/>
          <w:color w:val="000000" w:themeColor="text1"/>
          <w:sz w:val="24"/>
          <w:szCs w:val="24"/>
          <w:lang w:eastAsia="cs-CZ"/>
        </w:rPr>
        <w:t>4</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 xml:space="preserve">Potraviny podléhající rychlé </w:t>
      </w:r>
      <w:r w:rsidR="00445A95" w:rsidRPr="00440C20">
        <w:rPr>
          <w:rFonts w:ascii="Times New Roman" w:eastAsiaTheme="minorEastAsia" w:hAnsi="Times New Roman" w:cs="Times New Roman"/>
          <w:b/>
          <w:bCs/>
          <w:sz w:val="24"/>
          <w:szCs w:val="24"/>
          <w:lang w:eastAsia="cs-CZ"/>
        </w:rPr>
        <w:t>zkáze – epidemiologicky</w:t>
      </w:r>
      <w:r w:rsidRPr="00440C20">
        <w:rPr>
          <w:rFonts w:ascii="Times New Roman" w:eastAsiaTheme="minorEastAsia" w:hAnsi="Times New Roman" w:cs="Times New Roman"/>
          <w:b/>
          <w:bCs/>
          <w:sz w:val="24"/>
          <w:szCs w:val="24"/>
          <w:lang w:eastAsia="cs-CZ"/>
        </w:rPr>
        <w:t xml:space="preserve"> rizikové potraviny</w:t>
      </w:r>
    </w:p>
    <w:p w14:paraId="475DCF32" w14:textId="660AF8D0" w:rsidR="00264492" w:rsidRPr="00440C20" w:rsidRDefault="00A90722" w:rsidP="00A90722">
      <w:pPr>
        <w:numPr>
          <w:ilvl w:val="0"/>
          <w:numId w:val="10"/>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Epidemiologicky rizikovými potravinami jsou podle vyhlášky č. 296/1997 Sb., kterou se stanoví pravidla pro výběr epidemiologicky rizikových skupin potravin, potraviny určené k přímé spotřebě (tzn. potraviny, které se konzumují v nezměněném stavu, potraviny tepelně opracované, které se konzumují v teplém nebo studeném stavu a sušené potraviny, které musí být před spotřebou smíchány s teplou nebo studenou tekutinou), které neprocházejí při výrobě technologickým postupem, který ničí nebo zaručuje zničení nebo odstraňuje patogenní agens (původce onemocnění z potravin - bakterie, viry, plísně, paraziti a toxiny bakterií a plísní). </w:t>
      </w:r>
    </w:p>
    <w:p w14:paraId="475DCF33" w14:textId="4DF8377A" w:rsidR="00264492" w:rsidRPr="00440C20" w:rsidRDefault="00A90722" w:rsidP="00A90722">
      <w:pPr>
        <w:numPr>
          <w:ilvl w:val="0"/>
          <w:numId w:val="10"/>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balíčku nelze zasílat potraviny, které podléhají rychlé zkáze nebo mají povahu výše uvedených epidemiologicky rizikových potravin, přičemž jde zejména o: </w:t>
      </w:r>
    </w:p>
    <w:p w14:paraId="475DCF34"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maso (vyjma masa sušeného) a výrobky z masa, včetně masa drůbežího a rybího, </w:t>
      </w:r>
    </w:p>
    <w:p w14:paraId="475DCF35"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lastRenderedPageBreak/>
        <w:t xml:space="preserve">veškeré vnitřnosti, </w:t>
      </w:r>
    </w:p>
    <w:p w14:paraId="475DCF36"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zabíjačkové výrobky, </w:t>
      </w:r>
    </w:p>
    <w:p w14:paraId="475DCF37"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šunky a měkké salámy, </w:t>
      </w:r>
    </w:p>
    <w:p w14:paraId="475DCF38"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játrové sýry, játrovky nebo čajovky, </w:t>
      </w:r>
    </w:p>
    <w:p w14:paraId="475DCF39"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huspeniny, </w:t>
      </w:r>
    </w:p>
    <w:p w14:paraId="475DCF3A"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vejce, majonézy a výrobky s majonézou, </w:t>
      </w:r>
    </w:p>
    <w:p w14:paraId="475DCF3B" w14:textId="32D45984"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mléko, včetně mléka koz a ovcí, mléčné výrobky, které neprošly tepelnou </w:t>
      </w:r>
      <w:r w:rsidR="00445A95" w:rsidRPr="00440C20">
        <w:rPr>
          <w:rFonts w:ascii="Times New Roman" w:eastAsiaTheme="minorEastAsia" w:hAnsi="Times New Roman" w:cs="Times New Roman"/>
          <w:sz w:val="24"/>
          <w:szCs w:val="24"/>
          <w:lang w:eastAsia="cs-CZ"/>
        </w:rPr>
        <w:t>úpravou – šlehačky</w:t>
      </w:r>
      <w:r w:rsidRPr="00440C20">
        <w:rPr>
          <w:rFonts w:ascii="Times New Roman" w:eastAsiaTheme="minorEastAsia" w:hAnsi="Times New Roman" w:cs="Times New Roman"/>
          <w:sz w:val="24"/>
          <w:szCs w:val="24"/>
          <w:lang w:eastAsia="cs-CZ"/>
        </w:rPr>
        <w:t xml:space="preserve">, smetany, máslo, tvarohy, pribináčky apod. </w:t>
      </w:r>
    </w:p>
    <w:p w14:paraId="475DCF3C" w14:textId="64129324"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lahůdkářské </w:t>
      </w:r>
      <w:r w:rsidR="00445A95" w:rsidRPr="00440C20">
        <w:rPr>
          <w:rFonts w:ascii="Times New Roman" w:eastAsiaTheme="minorEastAsia" w:hAnsi="Times New Roman" w:cs="Times New Roman"/>
          <w:sz w:val="24"/>
          <w:szCs w:val="24"/>
          <w:lang w:eastAsia="cs-CZ"/>
        </w:rPr>
        <w:t>výrobky – saláty</w:t>
      </w:r>
      <w:r w:rsidRPr="00440C20">
        <w:rPr>
          <w:rFonts w:ascii="Times New Roman" w:eastAsiaTheme="minorEastAsia" w:hAnsi="Times New Roman" w:cs="Times New Roman"/>
          <w:sz w:val="24"/>
          <w:szCs w:val="24"/>
          <w:lang w:eastAsia="cs-CZ"/>
        </w:rPr>
        <w:t xml:space="preserve">, včetně zeleninových, chlebíčky, pomazánky, aspiky, obložené housky, bagety apod., </w:t>
      </w:r>
    </w:p>
    <w:p w14:paraId="475DCF3D"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měkké cukrářské výrobky, veškeré dorty, rolády, záviny a buchty, </w:t>
      </w:r>
    </w:p>
    <w:p w14:paraId="475DCF3E"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zmrzlinářské výrobky, </w:t>
      </w:r>
    </w:p>
    <w:p w14:paraId="475DCF3F"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ovoce a zelenina s narušenou strukturou, včetně porcovaných, které nemají obvyklý vzhled a vlastnosti, </w:t>
      </w:r>
    </w:p>
    <w:p w14:paraId="475DCF40" w14:textId="1CC7B28B"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zahradní a lesní </w:t>
      </w:r>
      <w:r w:rsidR="00445A95" w:rsidRPr="00440C20">
        <w:rPr>
          <w:rFonts w:ascii="Times New Roman" w:eastAsiaTheme="minorEastAsia" w:hAnsi="Times New Roman" w:cs="Times New Roman"/>
          <w:sz w:val="24"/>
          <w:szCs w:val="24"/>
          <w:lang w:eastAsia="cs-CZ"/>
        </w:rPr>
        <w:t>ovoce – jahody</w:t>
      </w:r>
      <w:r w:rsidRPr="00440C20">
        <w:rPr>
          <w:rFonts w:ascii="Times New Roman" w:eastAsiaTheme="minorEastAsia" w:hAnsi="Times New Roman" w:cs="Times New Roman"/>
          <w:sz w:val="24"/>
          <w:szCs w:val="24"/>
          <w:lang w:eastAsia="cs-CZ"/>
        </w:rPr>
        <w:t xml:space="preserve">, maliny, borůvky, ostružiny apod., </w:t>
      </w:r>
    </w:p>
    <w:p w14:paraId="475DCF41"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výrobky z luštěnin, včetně sójových (sójové nápoje, zakysané výrobky, Tofu, </w:t>
      </w:r>
      <w:proofErr w:type="spellStart"/>
      <w:r w:rsidRPr="00440C20">
        <w:rPr>
          <w:rFonts w:ascii="Times New Roman" w:eastAsiaTheme="minorEastAsia" w:hAnsi="Times New Roman" w:cs="Times New Roman"/>
          <w:sz w:val="24"/>
          <w:szCs w:val="24"/>
          <w:lang w:eastAsia="cs-CZ"/>
        </w:rPr>
        <w:t>Tempeh</w:t>
      </w:r>
      <w:proofErr w:type="spellEnd"/>
      <w:r w:rsidRPr="00440C20">
        <w:rPr>
          <w:rFonts w:ascii="Times New Roman" w:eastAsiaTheme="minorEastAsia" w:hAnsi="Times New Roman" w:cs="Times New Roman"/>
          <w:sz w:val="24"/>
          <w:szCs w:val="24"/>
          <w:lang w:eastAsia="cs-CZ"/>
        </w:rPr>
        <w:t xml:space="preserve"> apod.), </w:t>
      </w:r>
    </w:p>
    <w:p w14:paraId="475DCF42"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naklíčená semena, naklíčené obiloviny nebo olejniny, </w:t>
      </w:r>
    </w:p>
    <w:p w14:paraId="475DCF43"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zmrazené ovoce a zelenina a výrobky z nich, které neprošly tepelnou úpravou, </w:t>
      </w:r>
    </w:p>
    <w:p w14:paraId="475DCF44"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potraviny, které se musí tepelně upravovat nebo ohřívat, </w:t>
      </w:r>
    </w:p>
    <w:p w14:paraId="475DCF45" w14:textId="77777777" w:rsidR="00264492"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chlazená nebo mražená jídla, </w:t>
      </w:r>
    </w:p>
    <w:p w14:paraId="475DCF46" w14:textId="77777777" w:rsidR="0012665A" w:rsidRPr="00440C20" w:rsidRDefault="00264492" w:rsidP="00A90722">
      <w:pPr>
        <w:numPr>
          <w:ilvl w:val="0"/>
          <w:numId w:val="11"/>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polokonzervy.</w:t>
      </w:r>
    </w:p>
    <w:p w14:paraId="475DCF47" w14:textId="1F2CB62D"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w:t>
      </w:r>
      <w:r w:rsidRPr="00EC652B">
        <w:rPr>
          <w:rFonts w:ascii="Times New Roman" w:eastAsiaTheme="minorEastAsia" w:hAnsi="Times New Roman" w:cs="Times New Roman"/>
          <w:color w:val="000000" w:themeColor="text1"/>
          <w:sz w:val="24"/>
          <w:szCs w:val="24"/>
          <w:lang w:eastAsia="cs-CZ"/>
        </w:rPr>
        <w:t>l. 1</w:t>
      </w:r>
      <w:r w:rsidR="00851B02" w:rsidRPr="00EC652B">
        <w:rPr>
          <w:rFonts w:ascii="Times New Roman" w:eastAsiaTheme="minorEastAsia" w:hAnsi="Times New Roman" w:cs="Times New Roman"/>
          <w:color w:val="000000" w:themeColor="text1"/>
          <w:sz w:val="24"/>
          <w:szCs w:val="24"/>
          <w:lang w:eastAsia="cs-CZ"/>
        </w:rPr>
        <w:t>5</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Duchovní služby a jejich zajišťování</w:t>
      </w:r>
    </w:p>
    <w:p w14:paraId="475DCF48" w14:textId="56A52848" w:rsidR="0059288D" w:rsidRPr="00440C20" w:rsidRDefault="00A90722" w:rsidP="00A90722">
      <w:pPr>
        <w:widowControl w:val="0"/>
        <w:numPr>
          <w:ilvl w:val="0"/>
          <w:numId w:val="12"/>
        </w:numPr>
        <w:tabs>
          <w:tab w:val="left" w:pos="0"/>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59288D" w:rsidRPr="00440C20">
        <w:rPr>
          <w:rFonts w:ascii="Times New Roman" w:eastAsiaTheme="minorEastAsia" w:hAnsi="Times New Roman" w:cs="Times New Roman"/>
          <w:sz w:val="24"/>
          <w:szCs w:val="24"/>
          <w:lang w:eastAsia="cs-CZ"/>
        </w:rPr>
        <w:t xml:space="preserve">Z církví a náboženských společností, které získaly oprávnění k výkonu zvláštních práv (duchovní služby ve věznicích) dle zákona č. 3/2002 Sb., ve znění pozdějších předpisů, působí ve věznici tyto církve a náboženské společnosti: </w:t>
      </w:r>
    </w:p>
    <w:p w14:paraId="475DCF4A" w14:textId="77777777" w:rsidR="0059288D" w:rsidRPr="00440C20" w:rsidRDefault="0059288D"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Církev adventistů sedmého dne</w:t>
      </w:r>
      <w:r w:rsidRPr="00440C20">
        <w:rPr>
          <w:rFonts w:ascii="Times New Roman" w:eastAsiaTheme="minorEastAsia" w:hAnsi="Times New Roman" w:cs="Times New Roman"/>
          <w:sz w:val="24"/>
          <w:szCs w:val="24"/>
          <w:lang w:eastAsia="cs-CZ"/>
        </w:rPr>
        <w:tab/>
      </w:r>
    </w:p>
    <w:p w14:paraId="475DCF4B" w14:textId="77777777" w:rsidR="00821E47" w:rsidRPr="00440C20" w:rsidRDefault="0059288D"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Apoštolská církev</w:t>
      </w:r>
      <w:r w:rsidRPr="00440C20">
        <w:rPr>
          <w:rFonts w:ascii="Times New Roman" w:eastAsiaTheme="minorEastAsia" w:hAnsi="Times New Roman" w:cs="Times New Roman"/>
          <w:sz w:val="24"/>
          <w:szCs w:val="24"/>
          <w:lang w:eastAsia="cs-CZ"/>
        </w:rPr>
        <w:tab/>
      </w:r>
      <w:r w:rsidRPr="00440C20">
        <w:rPr>
          <w:rFonts w:ascii="Times New Roman" w:eastAsiaTheme="minorEastAsia" w:hAnsi="Times New Roman" w:cs="Times New Roman"/>
          <w:sz w:val="24"/>
          <w:szCs w:val="24"/>
          <w:lang w:eastAsia="cs-CZ"/>
        </w:rPr>
        <w:tab/>
      </w:r>
      <w:r w:rsidRPr="00440C20">
        <w:rPr>
          <w:rFonts w:ascii="Times New Roman" w:eastAsiaTheme="minorEastAsia" w:hAnsi="Times New Roman" w:cs="Times New Roman"/>
          <w:sz w:val="24"/>
          <w:szCs w:val="24"/>
          <w:lang w:eastAsia="cs-CZ"/>
        </w:rPr>
        <w:tab/>
      </w:r>
    </w:p>
    <w:p w14:paraId="475DCF4C" w14:textId="77777777" w:rsidR="0059288D" w:rsidRPr="00440C20" w:rsidRDefault="0059288D"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Pravoslavná církev</w:t>
      </w:r>
    </w:p>
    <w:p w14:paraId="475DCF4D" w14:textId="77777777" w:rsidR="0059288D" w:rsidRPr="00440C20" w:rsidRDefault="0059288D"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Římskokatolická církev</w:t>
      </w:r>
    </w:p>
    <w:p w14:paraId="475DCF4E" w14:textId="77777777" w:rsidR="00CE5644" w:rsidRPr="00440C20" w:rsidRDefault="00CE5644" w:rsidP="008E2828">
      <w:pPr>
        <w:pStyle w:val="Odstavecseseznamem"/>
        <w:widowControl w:val="0"/>
        <w:numPr>
          <w:ilvl w:val="0"/>
          <w:numId w:val="30"/>
        </w:numPr>
        <w:tabs>
          <w:tab w:val="left" w:pos="284"/>
          <w:tab w:val="left" w:pos="851"/>
        </w:tabs>
        <w:autoSpaceDE w:val="0"/>
        <w:autoSpaceDN w:val="0"/>
        <w:adjustRightInd w:val="0"/>
        <w:spacing w:before="40" w:after="0" w:line="240" w:lineRule="auto"/>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Náboženská společnost Svědkové Jehovovi</w:t>
      </w:r>
    </w:p>
    <w:p w14:paraId="475DCF50" w14:textId="1B54917A" w:rsidR="0059288D" w:rsidRPr="00440C20" w:rsidRDefault="00A90722" w:rsidP="00A90722">
      <w:pPr>
        <w:widowControl w:val="0"/>
        <w:numPr>
          <w:ilvl w:val="0"/>
          <w:numId w:val="12"/>
        </w:numPr>
        <w:tabs>
          <w:tab w:val="left" w:pos="0"/>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59288D" w:rsidRPr="00440C20">
        <w:rPr>
          <w:rFonts w:ascii="Times New Roman" w:eastAsiaTheme="minorEastAsia" w:hAnsi="Times New Roman" w:cs="Times New Roman"/>
          <w:sz w:val="24"/>
          <w:szCs w:val="24"/>
          <w:lang w:eastAsia="cs-CZ"/>
        </w:rPr>
        <w:t>Mimo výše uvedené církve a náboženské společnosti mohou na základě Dohody o duchovní službě ve věznici působit i jiné církve a náboženské společnosti.</w:t>
      </w:r>
    </w:p>
    <w:p w14:paraId="475DCF51" w14:textId="77777777" w:rsidR="00264492" w:rsidRPr="00440C20" w:rsidRDefault="0059288D" w:rsidP="00A90722">
      <w:pPr>
        <w:widowControl w:val="0"/>
        <w:numPr>
          <w:ilvl w:val="0"/>
          <w:numId w:val="12"/>
        </w:numPr>
        <w:tabs>
          <w:tab w:val="left" w:pos="0"/>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který má zájem o rozhovor s kaplanem či poskytnutí duchovní služby, žádá o setkání prostřednictvím vrchního dozorce. Vrchní dozorce poskytne obviněnému bližší informace o duchovních službách ve věznici.</w:t>
      </w:r>
    </w:p>
    <w:p w14:paraId="475DCF52" w14:textId="165DB071" w:rsidR="00CE5644" w:rsidRPr="00440C20" w:rsidRDefault="00A90722" w:rsidP="00A90722">
      <w:pPr>
        <w:widowControl w:val="0"/>
        <w:numPr>
          <w:ilvl w:val="0"/>
          <w:numId w:val="12"/>
        </w:numPr>
        <w:tabs>
          <w:tab w:val="left" w:pos="0"/>
          <w:tab w:val="left" w:pos="284"/>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CE5644" w:rsidRPr="00440C20">
        <w:rPr>
          <w:rFonts w:ascii="Times New Roman" w:eastAsiaTheme="minorEastAsia" w:hAnsi="Times New Roman" w:cs="Times New Roman"/>
          <w:sz w:val="24"/>
          <w:szCs w:val="24"/>
          <w:lang w:eastAsia="cs-CZ"/>
        </w:rPr>
        <w:t xml:space="preserve">O </w:t>
      </w:r>
      <w:r w:rsidR="00CE5644" w:rsidRPr="00440C20">
        <w:rPr>
          <w:rFonts w:ascii="Times New Roman" w:hAnsi="Times New Roman" w:cs="Times New Roman"/>
          <w:sz w:val="24"/>
          <w:szCs w:val="24"/>
        </w:rPr>
        <w:t>duchovní službu může požádat každý bez ohledu na náboženské vyznání či církevní příslušnost, i nevěřící.</w:t>
      </w:r>
    </w:p>
    <w:p w14:paraId="475DCF53" w14:textId="1D07E5F8"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w:t>
      </w:r>
      <w:r w:rsidRPr="00EC652B">
        <w:rPr>
          <w:rFonts w:ascii="Times New Roman" w:eastAsiaTheme="minorEastAsia" w:hAnsi="Times New Roman" w:cs="Times New Roman"/>
          <w:color w:val="000000" w:themeColor="text1"/>
          <w:sz w:val="24"/>
          <w:szCs w:val="24"/>
          <w:lang w:eastAsia="cs-CZ"/>
        </w:rPr>
        <w:t>1</w:t>
      </w:r>
      <w:r w:rsidR="00851B02" w:rsidRPr="00EC652B">
        <w:rPr>
          <w:rFonts w:ascii="Times New Roman" w:eastAsiaTheme="minorEastAsia" w:hAnsi="Times New Roman" w:cs="Times New Roman"/>
          <w:color w:val="000000" w:themeColor="text1"/>
          <w:sz w:val="24"/>
          <w:szCs w:val="24"/>
          <w:lang w:eastAsia="cs-CZ"/>
        </w:rPr>
        <w:t>6</w:t>
      </w:r>
      <w:r w:rsidRPr="00EC652B">
        <w:rPr>
          <w:rFonts w:ascii="Times New Roman" w:eastAsiaTheme="minorEastAsia" w:hAnsi="Times New Roman" w:cs="Times New Roman"/>
          <w:color w:val="000000" w:themeColor="text1"/>
          <w:sz w:val="24"/>
          <w:szCs w:val="24"/>
          <w:lang w:eastAsia="cs-CZ"/>
        </w:rPr>
        <w:br/>
      </w:r>
      <w:r w:rsidRPr="00EC652B">
        <w:rPr>
          <w:rFonts w:ascii="Times New Roman" w:eastAsiaTheme="minorEastAsia" w:hAnsi="Times New Roman" w:cs="Times New Roman"/>
          <w:b/>
          <w:bCs/>
          <w:color w:val="000000" w:themeColor="text1"/>
          <w:sz w:val="24"/>
          <w:szCs w:val="24"/>
          <w:lang w:eastAsia="cs-CZ"/>
        </w:rPr>
        <w:t xml:space="preserve">Uspokojování kulturních </w:t>
      </w:r>
      <w:r w:rsidRPr="00440C20">
        <w:rPr>
          <w:rFonts w:ascii="Times New Roman" w:eastAsiaTheme="minorEastAsia" w:hAnsi="Times New Roman" w:cs="Times New Roman"/>
          <w:b/>
          <w:bCs/>
          <w:sz w:val="24"/>
          <w:szCs w:val="24"/>
          <w:lang w:eastAsia="cs-CZ"/>
        </w:rPr>
        <w:t>potřeb</w:t>
      </w:r>
    </w:p>
    <w:p w14:paraId="475DCF54" w14:textId="6E0E8A1A" w:rsidR="00264492" w:rsidRPr="00440C20" w:rsidRDefault="00A90722" w:rsidP="00A90722">
      <w:pPr>
        <w:numPr>
          <w:ilvl w:val="0"/>
          <w:numId w:val="1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má právo objednat si na svůj náklad knihy, denní tisk a časopisy včetně zahraničních, pokud jsou distribuované v tuzemsku. S případnou objednávkou se obrací na vrchního dozorce.</w:t>
      </w:r>
    </w:p>
    <w:p w14:paraId="475DCF55" w14:textId="3ED4F391" w:rsidR="0094673F" w:rsidRPr="00440C20" w:rsidRDefault="00A90722" w:rsidP="00A90722">
      <w:pPr>
        <w:numPr>
          <w:ilvl w:val="0"/>
          <w:numId w:val="13"/>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Obviněný si může půjčovat a hrát společenské hry. Se svými požadavky na zapůjčení her se obrací na vrchního dozorce. </w:t>
      </w:r>
    </w:p>
    <w:p w14:paraId="475DCF56" w14:textId="60CA00BF" w:rsidR="00821E47" w:rsidRPr="00440C20" w:rsidRDefault="00264492" w:rsidP="00D5161C">
      <w:pPr>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440C20">
        <w:rPr>
          <w:rFonts w:ascii="Times New Roman" w:eastAsiaTheme="minorEastAsia" w:hAnsi="Times New Roman" w:cs="Times New Roman"/>
          <w:sz w:val="24"/>
          <w:szCs w:val="24"/>
          <w:lang w:eastAsia="cs-CZ"/>
        </w:rPr>
        <w:lastRenderedPageBreak/>
        <w:t>Čl. </w:t>
      </w:r>
      <w:r w:rsidRPr="00EC652B">
        <w:rPr>
          <w:rFonts w:ascii="Times New Roman" w:eastAsiaTheme="minorEastAsia" w:hAnsi="Times New Roman" w:cs="Times New Roman"/>
          <w:color w:val="000000" w:themeColor="text1"/>
          <w:sz w:val="24"/>
          <w:szCs w:val="24"/>
          <w:lang w:eastAsia="cs-CZ"/>
        </w:rPr>
        <w:t>1</w:t>
      </w:r>
      <w:r w:rsidR="00851B02" w:rsidRPr="00EC652B">
        <w:rPr>
          <w:rFonts w:ascii="Times New Roman" w:eastAsiaTheme="minorEastAsia" w:hAnsi="Times New Roman" w:cs="Times New Roman"/>
          <w:color w:val="000000" w:themeColor="text1"/>
          <w:sz w:val="24"/>
          <w:szCs w:val="24"/>
          <w:lang w:eastAsia="cs-CZ"/>
        </w:rPr>
        <w:t>7</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Knihovní řád</w:t>
      </w:r>
    </w:p>
    <w:p w14:paraId="397D8F4B" w14:textId="659A4C23" w:rsidR="00851B02"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240" w:after="120" w:line="240" w:lineRule="auto"/>
        <w:ind w:left="0" w:right="-510"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9288D" w:rsidRPr="00440C20">
        <w:rPr>
          <w:rFonts w:ascii="Times New Roman" w:eastAsia="Times New Roman" w:hAnsi="Times New Roman" w:cs="Times New Roman"/>
          <w:sz w:val="24"/>
          <w:szCs w:val="24"/>
          <w:lang w:eastAsia="cs-CZ"/>
        </w:rPr>
        <w:t xml:space="preserve">Knihy se půjčují pouze na jméno </w:t>
      </w:r>
      <w:r w:rsidR="00445A95" w:rsidRPr="00440C20">
        <w:rPr>
          <w:rFonts w:ascii="Times New Roman" w:eastAsia="Times New Roman" w:hAnsi="Times New Roman" w:cs="Times New Roman"/>
          <w:sz w:val="24"/>
          <w:szCs w:val="24"/>
          <w:lang w:eastAsia="cs-CZ"/>
        </w:rPr>
        <w:t>obviněného.</w:t>
      </w:r>
      <w:r w:rsidR="00445A95" w:rsidRPr="00851B02">
        <w:rPr>
          <w:rFonts w:ascii="Times New Roman" w:eastAsia="Times New Roman" w:hAnsi="Times New Roman" w:cs="Times New Roman"/>
          <w:sz w:val="24"/>
          <w:szCs w:val="24"/>
          <w:lang w:eastAsia="cs-CZ"/>
        </w:rPr>
        <w:t xml:space="preserve"> Půjčují</w:t>
      </w:r>
      <w:r w:rsidR="0059288D" w:rsidRPr="00851B02">
        <w:rPr>
          <w:rFonts w:ascii="Times New Roman" w:eastAsia="Times New Roman" w:hAnsi="Times New Roman" w:cs="Times New Roman"/>
          <w:sz w:val="24"/>
          <w:szCs w:val="24"/>
          <w:lang w:eastAsia="cs-CZ"/>
        </w:rPr>
        <w:t xml:space="preserve"> se maximálně 3 knihy (na osobu) a na dobu maximálně 2 týdnů.</w:t>
      </w:r>
    </w:p>
    <w:p w14:paraId="0086DF4D" w14:textId="466D830E" w:rsidR="00851B02" w:rsidRPr="00851B02"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240" w:after="120" w:line="240" w:lineRule="auto"/>
        <w:ind w:left="0" w:right="-510" w:firstLine="425"/>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 </w:t>
      </w:r>
      <w:r w:rsidR="00851B02" w:rsidRPr="00851B02">
        <w:rPr>
          <w:rFonts w:ascii="Times New Roman" w:hAnsi="Times New Roman" w:cs="Times New Roman"/>
          <w:sz w:val="24"/>
          <w:szCs w:val="24"/>
        </w:rPr>
        <w:t>Obviněný nesmí poškozovat zapůjčené knihy a časopisy. V případě přemístění do jiné věznice, propuštění z výkonu vazby nebo převedení do výkonu trestu obviněný vrátí veškeré zapůjčené knihy a časopisy vrchnímu dozorci nebo dozorci.</w:t>
      </w:r>
    </w:p>
    <w:p w14:paraId="475DCF5A" w14:textId="72497C53" w:rsidR="0059288D" w:rsidRPr="00440C20"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40" w:after="120" w:line="240" w:lineRule="auto"/>
        <w:ind w:left="0" w:right="-508"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9288D" w:rsidRPr="00440C20">
        <w:rPr>
          <w:rFonts w:ascii="Times New Roman" w:eastAsia="Times New Roman" w:hAnsi="Times New Roman" w:cs="Times New Roman"/>
          <w:sz w:val="24"/>
          <w:szCs w:val="24"/>
          <w:lang w:eastAsia="cs-CZ"/>
        </w:rPr>
        <w:t>Obviněný za knihy zodpovídá a při ztrátě nebo poškození uhradí zůstatkovou cenu.</w:t>
      </w:r>
    </w:p>
    <w:p w14:paraId="475DCF5B" w14:textId="08336235" w:rsidR="0059288D" w:rsidRPr="00440C20"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40" w:after="120" w:line="240" w:lineRule="auto"/>
        <w:ind w:left="0" w:right="-508"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9288D" w:rsidRPr="00440C20">
        <w:rPr>
          <w:rFonts w:ascii="Times New Roman" w:eastAsia="Times New Roman" w:hAnsi="Times New Roman" w:cs="Times New Roman"/>
          <w:sz w:val="24"/>
          <w:szCs w:val="24"/>
          <w:lang w:eastAsia="cs-CZ"/>
        </w:rPr>
        <w:t>Infekční oddělení vězeňské nemocnice má svou speciální knihovnu, ze které jsou vydávány knihy službukonajícím personálem na požádání.</w:t>
      </w:r>
    </w:p>
    <w:p w14:paraId="475DCF5F" w14:textId="364B4E04" w:rsidR="00D5161C" w:rsidRPr="00851B02" w:rsidRDefault="00A90722" w:rsidP="00A90722">
      <w:pPr>
        <w:widowControl w:val="0"/>
        <w:numPr>
          <w:ilvl w:val="0"/>
          <w:numId w:val="23"/>
        </w:numPr>
        <w:shd w:val="clear" w:color="auto" w:fill="FFFFFF" w:themeFill="background1"/>
        <w:tabs>
          <w:tab w:val="clear" w:pos="5954"/>
          <w:tab w:val="left" w:pos="284"/>
          <w:tab w:val="left" w:pos="709"/>
        </w:tabs>
        <w:autoSpaceDE w:val="0"/>
        <w:autoSpaceDN w:val="0"/>
        <w:adjustRightInd w:val="0"/>
        <w:spacing w:before="40" w:after="120" w:line="240" w:lineRule="auto"/>
        <w:ind w:left="0" w:right="-508" w:firstLine="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9288D" w:rsidRPr="00440C20">
        <w:rPr>
          <w:rFonts w:ascii="Times New Roman" w:eastAsia="Times New Roman" w:hAnsi="Times New Roman" w:cs="Times New Roman"/>
          <w:sz w:val="24"/>
          <w:szCs w:val="24"/>
          <w:lang w:eastAsia="cs-CZ"/>
        </w:rPr>
        <w:t>Půjčování knih se provádí dle stanoveného rozpisu.</w:t>
      </w:r>
    </w:p>
    <w:p w14:paraId="01C53A70" w14:textId="77777777" w:rsidR="00EC652B" w:rsidRDefault="00EC652B" w:rsidP="0059288D">
      <w:pPr>
        <w:shd w:val="clear" w:color="auto" w:fill="FFFFFF" w:themeFill="background1"/>
        <w:tabs>
          <w:tab w:val="left" w:pos="284"/>
        </w:tabs>
        <w:spacing w:before="100" w:after="0" w:line="240" w:lineRule="auto"/>
        <w:rPr>
          <w:rFonts w:ascii="Times New Roman" w:eastAsia="Times New Roman" w:hAnsi="Times New Roman" w:cs="Times New Roman"/>
          <w:b/>
          <w:bCs/>
          <w:sz w:val="24"/>
          <w:szCs w:val="24"/>
          <w:u w:val="single"/>
          <w:lang w:eastAsia="cs-CZ"/>
        </w:rPr>
      </w:pPr>
    </w:p>
    <w:p w14:paraId="1B36CEED" w14:textId="77777777" w:rsidR="00EC652B" w:rsidRDefault="00EC652B" w:rsidP="0059288D">
      <w:pPr>
        <w:shd w:val="clear" w:color="auto" w:fill="FFFFFF" w:themeFill="background1"/>
        <w:tabs>
          <w:tab w:val="left" w:pos="284"/>
        </w:tabs>
        <w:spacing w:before="100" w:after="0" w:line="240" w:lineRule="auto"/>
        <w:rPr>
          <w:rFonts w:ascii="Times New Roman" w:eastAsia="Times New Roman" w:hAnsi="Times New Roman" w:cs="Times New Roman"/>
          <w:b/>
          <w:bCs/>
          <w:sz w:val="24"/>
          <w:szCs w:val="24"/>
          <w:u w:val="single"/>
          <w:lang w:eastAsia="cs-CZ"/>
        </w:rPr>
      </w:pPr>
    </w:p>
    <w:p w14:paraId="2B69A508" w14:textId="77777777" w:rsidR="00EC652B" w:rsidRDefault="00EC652B" w:rsidP="0059288D">
      <w:pPr>
        <w:shd w:val="clear" w:color="auto" w:fill="FFFFFF" w:themeFill="background1"/>
        <w:tabs>
          <w:tab w:val="left" w:pos="284"/>
        </w:tabs>
        <w:spacing w:before="100" w:after="0" w:line="240" w:lineRule="auto"/>
        <w:rPr>
          <w:rFonts w:ascii="Times New Roman" w:eastAsia="Times New Roman" w:hAnsi="Times New Roman" w:cs="Times New Roman"/>
          <w:b/>
          <w:bCs/>
          <w:sz w:val="24"/>
          <w:szCs w:val="24"/>
          <w:u w:val="single"/>
          <w:lang w:eastAsia="cs-CZ"/>
        </w:rPr>
      </w:pPr>
    </w:p>
    <w:p w14:paraId="475DCF60" w14:textId="20AD1775" w:rsidR="0059288D" w:rsidRPr="00440C20" w:rsidRDefault="0059288D" w:rsidP="0059288D">
      <w:pPr>
        <w:shd w:val="clear" w:color="auto" w:fill="FFFFFF" w:themeFill="background1"/>
        <w:tabs>
          <w:tab w:val="left" w:pos="284"/>
        </w:tabs>
        <w:spacing w:before="100" w:after="0" w:line="240" w:lineRule="auto"/>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u w:val="single"/>
          <w:lang w:eastAsia="cs-CZ"/>
        </w:rPr>
        <w:t xml:space="preserve">Harmonogram objednávek a zápůjček  </w:t>
      </w:r>
      <w:r w:rsidRPr="00440C20">
        <w:rPr>
          <w:rFonts w:ascii="Times New Roman" w:eastAsia="Times New Roman" w:hAnsi="Times New Roman" w:cs="Times New Roman"/>
          <w:b/>
          <w:bCs/>
          <w:sz w:val="24"/>
          <w:szCs w:val="24"/>
          <w:lang w:eastAsia="cs-CZ"/>
        </w:rPr>
        <w:t xml:space="preserve">       </w:t>
      </w:r>
    </w:p>
    <w:p w14:paraId="475DCF61" w14:textId="77777777" w:rsidR="0059288D" w:rsidRPr="00440C20" w:rsidRDefault="0059288D" w:rsidP="0059288D">
      <w:pPr>
        <w:keepNext/>
        <w:shd w:val="clear" w:color="auto" w:fill="FFFFFF" w:themeFill="background1"/>
        <w:tabs>
          <w:tab w:val="left" w:pos="284"/>
          <w:tab w:val="left" w:pos="1620"/>
          <w:tab w:val="left" w:pos="1980"/>
        </w:tabs>
        <w:spacing w:before="60" w:after="0" w:line="240" w:lineRule="auto"/>
        <w:outlineLvl w:val="3"/>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
          <w:sz w:val="24"/>
          <w:szCs w:val="24"/>
          <w:lang w:eastAsia="cs-CZ"/>
        </w:rPr>
        <w:t>Po – B1, VZR</w:t>
      </w:r>
      <w:r w:rsidRPr="00440C20">
        <w:rPr>
          <w:rFonts w:ascii="Times New Roman" w:eastAsia="Times New Roman" w:hAnsi="Times New Roman" w:cs="Times New Roman"/>
          <w:bCs/>
          <w:sz w:val="24"/>
          <w:szCs w:val="24"/>
          <w:lang w:eastAsia="cs-CZ"/>
        </w:rPr>
        <w:tab/>
        <w:t>1 x za 14 dní se provádí výběr a výdej knih – sudý týden</w:t>
      </w:r>
    </w:p>
    <w:p w14:paraId="475DCF62" w14:textId="77777777" w:rsidR="0059288D" w:rsidRPr="00440C20" w:rsidRDefault="0059288D" w:rsidP="0059288D">
      <w:pPr>
        <w:keepNext/>
        <w:shd w:val="clear" w:color="auto" w:fill="FFFFFF" w:themeFill="background1"/>
        <w:tabs>
          <w:tab w:val="left" w:pos="284"/>
          <w:tab w:val="left" w:pos="900"/>
          <w:tab w:val="left" w:pos="1620"/>
          <w:tab w:val="left" w:pos="1980"/>
        </w:tabs>
        <w:spacing w:before="60" w:after="0" w:line="240" w:lineRule="auto"/>
        <w:outlineLvl w:val="3"/>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
          <w:sz w:val="24"/>
          <w:szCs w:val="24"/>
          <w:lang w:eastAsia="cs-CZ"/>
        </w:rPr>
        <w:t>Út – B2</w:t>
      </w:r>
      <w:r w:rsidRPr="00440C20">
        <w:rPr>
          <w:rFonts w:ascii="Times New Roman" w:eastAsia="Times New Roman" w:hAnsi="Times New Roman" w:cs="Times New Roman"/>
          <w:bCs/>
          <w:sz w:val="24"/>
          <w:szCs w:val="24"/>
          <w:lang w:eastAsia="cs-CZ"/>
        </w:rPr>
        <w:tab/>
      </w:r>
      <w:r w:rsidRPr="00440C20">
        <w:rPr>
          <w:rFonts w:ascii="Times New Roman" w:eastAsia="Times New Roman" w:hAnsi="Times New Roman" w:cs="Times New Roman"/>
          <w:bCs/>
          <w:sz w:val="24"/>
          <w:szCs w:val="24"/>
          <w:lang w:eastAsia="cs-CZ"/>
        </w:rPr>
        <w:tab/>
        <w:t xml:space="preserve">1 x za 14 dní se provádí výběr a výdej knih – sudý týden    </w:t>
      </w:r>
    </w:p>
    <w:p w14:paraId="475DCF63" w14:textId="77777777" w:rsidR="0059288D" w:rsidRPr="00440C20" w:rsidRDefault="0059288D" w:rsidP="0059288D">
      <w:pPr>
        <w:shd w:val="clear" w:color="auto" w:fill="FFFFFF" w:themeFill="background1"/>
        <w:tabs>
          <w:tab w:val="left" w:pos="284"/>
          <w:tab w:val="left" w:pos="1620"/>
          <w:tab w:val="left" w:pos="1980"/>
        </w:tabs>
        <w:spacing w:before="60" w:after="0" w:line="240" w:lineRule="auto"/>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
          <w:sz w:val="24"/>
          <w:szCs w:val="24"/>
          <w:lang w:eastAsia="cs-CZ"/>
        </w:rPr>
        <w:t>St – A2, Ženy</w:t>
      </w:r>
      <w:r w:rsidRPr="00440C20">
        <w:rPr>
          <w:rFonts w:ascii="Times New Roman" w:eastAsia="Times New Roman" w:hAnsi="Times New Roman" w:cs="Times New Roman"/>
          <w:bCs/>
          <w:sz w:val="24"/>
          <w:szCs w:val="24"/>
          <w:lang w:eastAsia="cs-CZ"/>
        </w:rPr>
        <w:tab/>
        <w:t xml:space="preserve">1 x za 14 dní se provádí výběr a výdej knih na A/2 – sudý týden, Ženy vždy </w:t>
      </w:r>
    </w:p>
    <w:p w14:paraId="475DCF64" w14:textId="77777777" w:rsidR="0059288D" w:rsidRPr="00440C20" w:rsidRDefault="0059288D" w:rsidP="0059288D">
      <w:pPr>
        <w:keepNext/>
        <w:shd w:val="clear" w:color="auto" w:fill="FFFFFF" w:themeFill="background1"/>
        <w:tabs>
          <w:tab w:val="left" w:pos="284"/>
          <w:tab w:val="left" w:pos="1620"/>
          <w:tab w:val="left" w:pos="1980"/>
        </w:tabs>
        <w:spacing w:before="60" w:after="0" w:line="240" w:lineRule="auto"/>
        <w:outlineLvl w:val="2"/>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
          <w:sz w:val="24"/>
          <w:szCs w:val="24"/>
          <w:lang w:eastAsia="cs-CZ"/>
        </w:rPr>
        <w:t>Čt – PO</w:t>
      </w:r>
      <w:r w:rsidRPr="00440C20">
        <w:rPr>
          <w:rFonts w:ascii="Times New Roman" w:eastAsia="Times New Roman" w:hAnsi="Times New Roman" w:cs="Times New Roman"/>
          <w:b/>
          <w:sz w:val="24"/>
          <w:szCs w:val="24"/>
          <w:lang w:eastAsia="cs-CZ"/>
        </w:rPr>
        <w:tab/>
      </w:r>
      <w:r w:rsidRPr="00440C20">
        <w:rPr>
          <w:rFonts w:ascii="Times New Roman" w:eastAsia="Times New Roman" w:hAnsi="Times New Roman" w:cs="Times New Roman"/>
          <w:bCs/>
          <w:sz w:val="24"/>
          <w:szCs w:val="24"/>
          <w:lang w:eastAsia="cs-CZ"/>
        </w:rPr>
        <w:t xml:space="preserve">1 x za 14 dní se provádí výběr a výdej knih – sudý týden </w:t>
      </w:r>
    </w:p>
    <w:p w14:paraId="475DCF65" w14:textId="77777777" w:rsidR="0059288D" w:rsidRPr="00440C20" w:rsidRDefault="0059288D" w:rsidP="0059288D">
      <w:pPr>
        <w:shd w:val="clear" w:color="auto" w:fill="FFFFFF" w:themeFill="background1"/>
        <w:tabs>
          <w:tab w:val="left" w:pos="284"/>
        </w:tabs>
        <w:spacing w:before="60" w:after="0" w:line="240" w:lineRule="auto"/>
        <w:ind w:right="-510"/>
        <w:jc w:val="both"/>
        <w:rPr>
          <w:rFonts w:ascii="Times New Roman" w:eastAsia="Times New Roman" w:hAnsi="Times New Roman" w:cs="Times New Roman"/>
          <w:sz w:val="24"/>
          <w:szCs w:val="24"/>
          <w:lang w:eastAsia="cs-CZ"/>
        </w:rPr>
      </w:pPr>
      <w:r w:rsidRPr="00440C20">
        <w:rPr>
          <w:rFonts w:ascii="Times New Roman" w:eastAsia="Times New Roman" w:hAnsi="Times New Roman" w:cs="Times New Roman"/>
          <w:b/>
          <w:sz w:val="24"/>
          <w:szCs w:val="24"/>
          <w:lang w:eastAsia="cs-CZ"/>
        </w:rPr>
        <w:t>A1</w:t>
      </w:r>
      <w:r w:rsidRPr="00440C20">
        <w:rPr>
          <w:rFonts w:ascii="Times New Roman" w:eastAsia="Times New Roman" w:hAnsi="Times New Roman" w:cs="Times New Roman"/>
          <w:bCs/>
          <w:sz w:val="24"/>
          <w:szCs w:val="24"/>
          <w:lang w:eastAsia="cs-CZ"/>
        </w:rPr>
        <w:tab/>
      </w:r>
      <w:r w:rsidRPr="00440C20">
        <w:rPr>
          <w:rFonts w:ascii="Times New Roman" w:eastAsia="Times New Roman" w:hAnsi="Times New Roman" w:cs="Times New Roman"/>
          <w:bCs/>
          <w:sz w:val="24"/>
          <w:szCs w:val="24"/>
          <w:lang w:eastAsia="cs-CZ"/>
        </w:rPr>
        <w:tab/>
        <w:t xml:space="preserve">    každý pracovní den        </w:t>
      </w:r>
    </w:p>
    <w:p w14:paraId="475DCF67" w14:textId="516EB15B"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w:t>
      </w:r>
      <w:r w:rsidRPr="00EC652B">
        <w:rPr>
          <w:rFonts w:ascii="Times New Roman" w:eastAsiaTheme="minorEastAsia" w:hAnsi="Times New Roman" w:cs="Times New Roman"/>
          <w:color w:val="000000" w:themeColor="text1"/>
          <w:sz w:val="24"/>
          <w:szCs w:val="24"/>
          <w:lang w:eastAsia="cs-CZ"/>
        </w:rPr>
        <w:t>1</w:t>
      </w:r>
      <w:r w:rsidR="00851B02" w:rsidRPr="00EC652B">
        <w:rPr>
          <w:rFonts w:ascii="Times New Roman" w:eastAsiaTheme="minorEastAsia" w:hAnsi="Times New Roman" w:cs="Times New Roman"/>
          <w:color w:val="000000" w:themeColor="text1"/>
          <w:sz w:val="24"/>
          <w:szCs w:val="24"/>
          <w:lang w:eastAsia="cs-CZ"/>
        </w:rPr>
        <w:t>8</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Podmínky pro užívání radiopřijímačů, televizních přijímačů a dalších věcí</w:t>
      </w:r>
    </w:p>
    <w:p w14:paraId="475DCF68" w14:textId="56405790" w:rsidR="00264492" w:rsidRPr="00440C20" w:rsidRDefault="00A90722" w:rsidP="00A90722">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Obviněnému nebude umožněno používání rozhlasového přijímače, </w:t>
      </w:r>
    </w:p>
    <w:p w14:paraId="475DCF69" w14:textId="584BAD06" w:rsidR="00264492" w:rsidRPr="00440C20" w:rsidRDefault="00264492" w:rsidP="00A90722">
      <w:pPr>
        <w:numPr>
          <w:ilvl w:val="0"/>
          <w:numId w:val="15"/>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který umožňuje nahrávání nebo ukládání záznamu, </w:t>
      </w:r>
    </w:p>
    <w:p w14:paraId="49F08932" w14:textId="77777777" w:rsidR="00E47834" w:rsidRDefault="00264492" w:rsidP="00A90722">
      <w:pPr>
        <w:numPr>
          <w:ilvl w:val="0"/>
          <w:numId w:val="15"/>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jehož součástí je paměťové médium pro záznam nebo přehrávání dat nebo hlasové komunikace</w:t>
      </w:r>
      <w:r w:rsidR="00E47834">
        <w:rPr>
          <w:rFonts w:ascii="Times New Roman" w:eastAsiaTheme="minorEastAsia" w:hAnsi="Times New Roman" w:cs="Times New Roman"/>
          <w:sz w:val="24"/>
          <w:szCs w:val="24"/>
          <w:lang w:eastAsia="cs-CZ"/>
        </w:rPr>
        <w:t>,</w:t>
      </w:r>
    </w:p>
    <w:p w14:paraId="475DCF6A" w14:textId="044B7688" w:rsidR="00264492" w:rsidRDefault="00264492" w:rsidP="00A90722">
      <w:pPr>
        <w:numPr>
          <w:ilvl w:val="0"/>
          <w:numId w:val="15"/>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 xml:space="preserve"> </w:t>
      </w:r>
      <w:r w:rsidR="00E47834" w:rsidRPr="00E47834">
        <w:rPr>
          <w:rFonts w:ascii="Times New Roman" w:eastAsiaTheme="minorEastAsia" w:hAnsi="Times New Roman" w:cs="Times New Roman"/>
          <w:sz w:val="24"/>
          <w:szCs w:val="24"/>
          <w:lang w:eastAsia="cs-CZ"/>
        </w:rPr>
        <w:t>jehož součástí je aktivní zařízení nebo konektor umožňující datovou, hlasovou, optickou či bezdrátovou komunikaci s jiným zařízením nebo napájení jiného zařízení, mimo možnosti připojení analogových sluchátek pomocí standardního konektoru (např. typu Jack),</w:t>
      </w:r>
    </w:p>
    <w:p w14:paraId="5E0EEFA9" w14:textId="168C5F0A" w:rsidR="00E47834" w:rsidRPr="00440C20" w:rsidRDefault="00E47834" w:rsidP="00A90722">
      <w:pPr>
        <w:numPr>
          <w:ilvl w:val="0"/>
          <w:numId w:val="15"/>
        </w:numPr>
        <w:tabs>
          <w:tab w:val="left" w:pos="426"/>
        </w:tabs>
        <w:autoSpaceDE w:val="0"/>
        <w:autoSpaceDN w:val="0"/>
        <w:adjustRightInd w:val="0"/>
        <w:spacing w:before="60" w:after="0" w:line="240" w:lineRule="auto"/>
        <w:ind w:left="425" w:hanging="425"/>
        <w:jc w:val="both"/>
        <w:rPr>
          <w:rFonts w:ascii="Times New Roman" w:eastAsiaTheme="minorEastAsia" w:hAnsi="Times New Roman" w:cs="Times New Roman"/>
          <w:sz w:val="24"/>
          <w:szCs w:val="24"/>
          <w:lang w:eastAsia="cs-CZ"/>
        </w:rPr>
      </w:pPr>
      <w:r w:rsidRPr="00E47834">
        <w:rPr>
          <w:rFonts w:ascii="Times New Roman" w:eastAsiaTheme="minorEastAsia" w:hAnsi="Times New Roman" w:cs="Times New Roman"/>
          <w:sz w:val="24"/>
          <w:szCs w:val="24"/>
          <w:lang w:eastAsia="cs-CZ"/>
        </w:rPr>
        <w:t>které jinak odporuje podmínkám uvedeným v ustanovení § 17 odst. 2 zákona o výkonu vazby</w:t>
      </w:r>
      <w:r>
        <w:rPr>
          <w:sz w:val="23"/>
          <w:szCs w:val="23"/>
        </w:rPr>
        <w:t>.</w:t>
      </w:r>
    </w:p>
    <w:p w14:paraId="475DCF6B" w14:textId="4CD19F85" w:rsidR="00264492" w:rsidRPr="00440C2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Podmínky stanovené v předchozím odstavci se vztahují rovněž na zařízení, jehož užívání již bylo povoleno. </w:t>
      </w:r>
    </w:p>
    <w:p w14:paraId="475DCF6C" w14:textId="20E185FD" w:rsidR="00264492" w:rsidRPr="00440C2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případě zjištění nedovolených parametrů u zařízení, jehož užívání již bylo povoleno, obviněný zařízení odevzdá do úschovy věznice ke svým osobním věcem. </w:t>
      </w:r>
    </w:p>
    <w:p w14:paraId="475DCF6D" w14:textId="06DDF821" w:rsidR="00264492" w:rsidRPr="00440C2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U elektrospotřebiče napájeného z vlastního zdroje, který je jeho součástí, musí být provedena kontrola technických parametrů, ke zjištění, zda nebylo instalováno nežádoucí zařízení, a to na náklady obviněného. V případě možnosti věznice připojení elektrospotřebiče k elektrické síti a povolení takového elektrospotřebiče je postup provedení kontroly stejný. </w:t>
      </w:r>
    </w:p>
    <w:p w14:paraId="475DCF6E" w14:textId="0C84CCD4" w:rsidR="00264492" w:rsidRPr="00440C2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V případě povolení </w:t>
      </w:r>
      <w:r w:rsidR="00264492" w:rsidRPr="003239B0">
        <w:rPr>
          <w:rFonts w:ascii="Times New Roman" w:eastAsiaTheme="minorEastAsia" w:hAnsi="Times New Roman" w:cs="Times New Roman"/>
          <w:color w:val="000000" w:themeColor="text1"/>
          <w:sz w:val="24"/>
          <w:szCs w:val="24"/>
          <w:lang w:eastAsia="cs-CZ"/>
        </w:rPr>
        <w:t xml:space="preserve">radiopřijímače nebo </w:t>
      </w:r>
      <w:bookmarkStart w:id="0" w:name="_Hlk111119019"/>
      <w:r w:rsidR="00264492" w:rsidRPr="003239B0">
        <w:rPr>
          <w:rFonts w:ascii="Times New Roman" w:eastAsiaTheme="minorEastAsia" w:hAnsi="Times New Roman" w:cs="Times New Roman"/>
          <w:color w:val="000000" w:themeColor="text1"/>
          <w:sz w:val="24"/>
          <w:szCs w:val="24"/>
          <w:lang w:eastAsia="cs-CZ"/>
        </w:rPr>
        <w:t>televiz</w:t>
      </w:r>
      <w:r w:rsidR="00E47834" w:rsidRPr="003239B0">
        <w:rPr>
          <w:rFonts w:ascii="Times New Roman" w:eastAsiaTheme="minorEastAsia" w:hAnsi="Times New Roman" w:cs="Times New Roman"/>
          <w:color w:val="000000" w:themeColor="text1"/>
          <w:sz w:val="24"/>
          <w:szCs w:val="24"/>
          <w:lang w:eastAsia="cs-CZ"/>
        </w:rPr>
        <w:t xml:space="preserve">ního přijímače </w:t>
      </w:r>
      <w:bookmarkEnd w:id="0"/>
      <w:r w:rsidR="00264492" w:rsidRPr="003239B0">
        <w:rPr>
          <w:rFonts w:ascii="Times New Roman" w:eastAsiaTheme="minorEastAsia" w:hAnsi="Times New Roman" w:cs="Times New Roman"/>
          <w:color w:val="000000" w:themeColor="text1"/>
          <w:sz w:val="24"/>
          <w:szCs w:val="24"/>
          <w:lang w:eastAsia="cs-CZ"/>
        </w:rPr>
        <w:t xml:space="preserve">do elektrické sítě s příkonem vyšším než 60 W je s obviněným uzavřena písemná dohoda o úhradě paušální </w:t>
      </w:r>
      <w:r w:rsidR="00264492" w:rsidRPr="00440C20">
        <w:rPr>
          <w:rFonts w:ascii="Times New Roman" w:eastAsiaTheme="minorEastAsia" w:hAnsi="Times New Roman" w:cs="Times New Roman"/>
          <w:sz w:val="24"/>
          <w:szCs w:val="24"/>
          <w:lang w:eastAsia="cs-CZ"/>
        </w:rPr>
        <w:t xml:space="preserve">finanční náhrady za spotřebu elektřiny v souvislosti s používáním takových elektrospotřebičů. </w:t>
      </w:r>
    </w:p>
    <w:p w14:paraId="475DCF6F" w14:textId="7B33B6B8" w:rsidR="00264492" w:rsidRPr="003239B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Pečeti dokumentující kontrolu elektrospotřebiče musí být neporušené. V případě, že budou kontrolou na nich zjištěny závady nebo poškození přívodních kabelů bude elektrospotřebič okamžitě odebrán a uložen do osobních věcí obviněného. Porušení pečetě, jakožto i zjištění jiných závad na elektroinstalaci je obviněný povinen </w:t>
      </w:r>
      <w:r w:rsidR="00445A95" w:rsidRPr="00440C20">
        <w:rPr>
          <w:rFonts w:ascii="Times New Roman" w:eastAsiaTheme="minorEastAsia" w:hAnsi="Times New Roman" w:cs="Times New Roman"/>
          <w:sz w:val="24"/>
          <w:szCs w:val="24"/>
          <w:lang w:eastAsia="cs-CZ"/>
        </w:rPr>
        <w:t>bezprostředně</w:t>
      </w:r>
      <w:r w:rsidR="00445A95">
        <w:rPr>
          <w:rFonts w:ascii="Times New Roman" w:eastAsiaTheme="minorEastAsia" w:hAnsi="Times New Roman" w:cs="Times New Roman"/>
          <w:sz w:val="24"/>
          <w:szCs w:val="24"/>
          <w:lang w:eastAsia="cs-CZ"/>
        </w:rPr>
        <w:t xml:space="preserve"> po</w:t>
      </w:r>
      <w:r w:rsidR="00264492" w:rsidRPr="00440C20">
        <w:rPr>
          <w:rFonts w:ascii="Times New Roman" w:eastAsiaTheme="minorEastAsia" w:hAnsi="Times New Roman" w:cs="Times New Roman"/>
          <w:sz w:val="24"/>
          <w:szCs w:val="24"/>
          <w:lang w:eastAsia="cs-CZ"/>
        </w:rPr>
        <w:t xml:space="preserve"> zjištění této skutečnosti, nahlásit příslušnému </w:t>
      </w:r>
      <w:r w:rsidR="00264492" w:rsidRPr="003239B0">
        <w:rPr>
          <w:rFonts w:ascii="Times New Roman" w:eastAsiaTheme="minorEastAsia" w:hAnsi="Times New Roman" w:cs="Times New Roman"/>
          <w:color w:val="000000" w:themeColor="text1"/>
          <w:sz w:val="24"/>
          <w:szCs w:val="24"/>
          <w:lang w:eastAsia="cs-CZ"/>
        </w:rPr>
        <w:t xml:space="preserve">zaměstnanci věznice. </w:t>
      </w:r>
    </w:p>
    <w:p w14:paraId="475DCF70" w14:textId="2FF414E7" w:rsidR="00264492" w:rsidRPr="003239B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lastRenderedPageBreak/>
        <w:t xml:space="preserve"> </w:t>
      </w:r>
      <w:r w:rsidR="00264492" w:rsidRPr="003239B0">
        <w:rPr>
          <w:rFonts w:ascii="Times New Roman" w:eastAsiaTheme="minorEastAsia" w:hAnsi="Times New Roman" w:cs="Times New Roman"/>
          <w:color w:val="000000" w:themeColor="text1"/>
          <w:sz w:val="24"/>
          <w:szCs w:val="24"/>
          <w:lang w:eastAsia="cs-CZ"/>
        </w:rPr>
        <w:t xml:space="preserve">V případě žádosti o povolení vlastního </w:t>
      </w:r>
      <w:r w:rsidR="00E47834" w:rsidRPr="003239B0">
        <w:rPr>
          <w:rFonts w:ascii="Times New Roman" w:eastAsiaTheme="minorEastAsia" w:hAnsi="Times New Roman" w:cs="Times New Roman"/>
          <w:color w:val="000000" w:themeColor="text1"/>
          <w:sz w:val="24"/>
          <w:szCs w:val="24"/>
          <w:lang w:eastAsia="cs-CZ"/>
        </w:rPr>
        <w:t>televizního přijímače</w:t>
      </w:r>
      <w:r w:rsidR="00264492" w:rsidRPr="003239B0">
        <w:rPr>
          <w:rFonts w:ascii="Times New Roman" w:eastAsiaTheme="minorEastAsia" w:hAnsi="Times New Roman" w:cs="Times New Roman"/>
          <w:color w:val="000000" w:themeColor="text1"/>
          <w:sz w:val="24"/>
          <w:szCs w:val="24"/>
          <w:lang w:eastAsia="cs-CZ"/>
        </w:rPr>
        <w:t xml:space="preserve"> nesmí </w:t>
      </w:r>
      <w:r w:rsidR="00E47834" w:rsidRPr="003239B0">
        <w:rPr>
          <w:rFonts w:ascii="Times New Roman" w:eastAsiaTheme="minorEastAsia" w:hAnsi="Times New Roman" w:cs="Times New Roman"/>
          <w:color w:val="000000" w:themeColor="text1"/>
          <w:sz w:val="24"/>
          <w:szCs w:val="24"/>
          <w:lang w:eastAsia="cs-CZ"/>
        </w:rPr>
        <w:t xml:space="preserve">jeho </w:t>
      </w:r>
      <w:r w:rsidR="00264492" w:rsidRPr="003239B0">
        <w:rPr>
          <w:rFonts w:ascii="Times New Roman" w:eastAsiaTheme="minorEastAsia" w:hAnsi="Times New Roman" w:cs="Times New Roman"/>
          <w:color w:val="000000" w:themeColor="text1"/>
          <w:sz w:val="24"/>
          <w:szCs w:val="24"/>
          <w:lang w:eastAsia="cs-CZ"/>
        </w:rPr>
        <w:t xml:space="preserve">uhlopříčka </w:t>
      </w:r>
      <w:r w:rsidR="00264492" w:rsidRPr="00266A42">
        <w:rPr>
          <w:rFonts w:ascii="Times New Roman" w:eastAsiaTheme="minorEastAsia" w:hAnsi="Times New Roman" w:cs="Times New Roman"/>
          <w:sz w:val="24"/>
          <w:szCs w:val="24"/>
          <w:lang w:eastAsia="cs-CZ"/>
        </w:rPr>
        <w:t>přesáhnout 2</w:t>
      </w:r>
      <w:r w:rsidR="003239B0" w:rsidRPr="00266A42">
        <w:rPr>
          <w:rFonts w:ascii="Times New Roman" w:eastAsiaTheme="minorEastAsia" w:hAnsi="Times New Roman" w:cs="Times New Roman"/>
          <w:sz w:val="24"/>
          <w:szCs w:val="24"/>
          <w:lang w:eastAsia="cs-CZ"/>
        </w:rPr>
        <w:t>4</w:t>
      </w:r>
      <w:r w:rsidR="00445A95" w:rsidRPr="00266A42">
        <w:rPr>
          <w:rFonts w:ascii="Times New Roman" w:eastAsiaTheme="minorEastAsia" w:hAnsi="Times New Roman" w:cs="Times New Roman"/>
          <w:sz w:val="24"/>
          <w:szCs w:val="24"/>
          <w:lang w:eastAsia="cs-CZ"/>
        </w:rPr>
        <w:t>˝ (</w:t>
      </w:r>
      <w:r w:rsidR="003239B0" w:rsidRPr="00266A42">
        <w:rPr>
          <w:rFonts w:ascii="Times New Roman" w:eastAsiaTheme="minorEastAsia" w:hAnsi="Times New Roman" w:cs="Times New Roman"/>
          <w:sz w:val="24"/>
          <w:szCs w:val="24"/>
          <w:lang w:eastAsia="cs-CZ"/>
        </w:rPr>
        <w:t>61</w:t>
      </w:r>
      <w:r w:rsidR="00264492" w:rsidRPr="00266A42">
        <w:rPr>
          <w:rFonts w:ascii="Times New Roman" w:eastAsiaTheme="minorEastAsia" w:hAnsi="Times New Roman" w:cs="Times New Roman"/>
          <w:sz w:val="24"/>
          <w:szCs w:val="24"/>
          <w:lang w:eastAsia="cs-CZ"/>
        </w:rPr>
        <w:t xml:space="preserve"> cm). </w:t>
      </w:r>
    </w:p>
    <w:p w14:paraId="475DCF71" w14:textId="29FB207E" w:rsidR="00264492" w:rsidRPr="003239B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sz w:val="24"/>
          <w:szCs w:val="24"/>
          <w:lang w:eastAsia="cs-CZ"/>
        </w:rPr>
        <w:t xml:space="preserve"> </w:t>
      </w:r>
      <w:r w:rsidR="00935C00" w:rsidRPr="00CD76BC">
        <w:rPr>
          <w:rFonts w:ascii="Times New Roman" w:eastAsiaTheme="minorEastAsia" w:hAnsi="Times New Roman" w:cs="Times New Roman"/>
          <w:sz w:val="24"/>
          <w:szCs w:val="24"/>
          <w:lang w:eastAsia="cs-CZ"/>
        </w:rPr>
        <w:t xml:space="preserve">O případném používání či nepoužívání dálkového ovládání, které umožňuje přístup </w:t>
      </w:r>
      <w:r w:rsidR="00EC652B">
        <w:rPr>
          <w:rFonts w:ascii="Times New Roman" w:eastAsiaTheme="minorEastAsia" w:hAnsi="Times New Roman" w:cs="Times New Roman"/>
          <w:sz w:val="24"/>
          <w:szCs w:val="24"/>
          <w:lang w:eastAsia="cs-CZ"/>
        </w:rPr>
        <w:br/>
      </w:r>
      <w:r w:rsidR="00935C00" w:rsidRPr="00CD76BC">
        <w:rPr>
          <w:rFonts w:ascii="Times New Roman" w:eastAsiaTheme="minorEastAsia" w:hAnsi="Times New Roman" w:cs="Times New Roman"/>
          <w:sz w:val="24"/>
          <w:szCs w:val="24"/>
          <w:lang w:eastAsia="cs-CZ"/>
        </w:rPr>
        <w:t xml:space="preserve">na datové </w:t>
      </w:r>
      <w:r w:rsidR="00935C00" w:rsidRPr="003239B0">
        <w:rPr>
          <w:rFonts w:ascii="Times New Roman" w:eastAsiaTheme="minorEastAsia" w:hAnsi="Times New Roman" w:cs="Times New Roman"/>
          <w:color w:val="000000" w:themeColor="text1"/>
          <w:sz w:val="24"/>
          <w:szCs w:val="24"/>
          <w:lang w:eastAsia="cs-CZ"/>
        </w:rPr>
        <w:t>služby (např</w:t>
      </w:r>
      <w:r w:rsidR="00264492" w:rsidRPr="003239B0">
        <w:rPr>
          <w:rFonts w:ascii="Times New Roman" w:eastAsiaTheme="minorEastAsia" w:hAnsi="Times New Roman" w:cs="Times New Roman"/>
          <w:color w:val="000000" w:themeColor="text1"/>
          <w:sz w:val="24"/>
          <w:szCs w:val="24"/>
          <w:lang w:eastAsia="cs-CZ"/>
        </w:rPr>
        <w:t>.</w:t>
      </w:r>
      <w:r w:rsidR="00935C00" w:rsidRPr="003239B0">
        <w:rPr>
          <w:rFonts w:ascii="Times New Roman" w:eastAsiaTheme="minorEastAsia" w:hAnsi="Times New Roman" w:cs="Times New Roman"/>
          <w:color w:val="000000" w:themeColor="text1"/>
          <w:sz w:val="24"/>
          <w:szCs w:val="24"/>
          <w:lang w:eastAsia="cs-CZ"/>
        </w:rPr>
        <w:t xml:space="preserve"> teletext), rozhoduje ředitel věznice.</w:t>
      </w:r>
      <w:r w:rsidR="00264492" w:rsidRPr="003239B0">
        <w:rPr>
          <w:rFonts w:ascii="Times New Roman" w:eastAsiaTheme="minorEastAsia" w:hAnsi="Times New Roman" w:cs="Times New Roman"/>
          <w:color w:val="000000" w:themeColor="text1"/>
          <w:sz w:val="24"/>
          <w:szCs w:val="24"/>
          <w:lang w:eastAsia="cs-CZ"/>
        </w:rPr>
        <w:t xml:space="preserve"> </w:t>
      </w:r>
    </w:p>
    <w:p w14:paraId="787ACB61" w14:textId="07B4F3BE" w:rsidR="00714BEF" w:rsidRPr="003239B0" w:rsidRDefault="0029621F" w:rsidP="0029621F">
      <w:pPr>
        <w:numPr>
          <w:ilvl w:val="0"/>
          <w:numId w:val="14"/>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264492" w:rsidRPr="003239B0">
        <w:rPr>
          <w:rFonts w:ascii="Times New Roman" w:eastAsiaTheme="minorEastAsia" w:hAnsi="Times New Roman" w:cs="Times New Roman"/>
          <w:color w:val="000000" w:themeColor="text1"/>
          <w:sz w:val="24"/>
          <w:szCs w:val="24"/>
          <w:lang w:eastAsia="cs-CZ"/>
        </w:rPr>
        <w:t>V případě, že</w:t>
      </w:r>
      <w:r w:rsidR="00714BEF" w:rsidRPr="003239B0">
        <w:rPr>
          <w:rFonts w:ascii="Times New Roman" w:eastAsiaTheme="minorEastAsia" w:hAnsi="Times New Roman" w:cs="Times New Roman"/>
          <w:color w:val="000000" w:themeColor="text1"/>
          <w:sz w:val="24"/>
          <w:szCs w:val="24"/>
          <w:lang w:eastAsia="cs-CZ"/>
        </w:rPr>
        <w:t xml:space="preserve"> </w:t>
      </w:r>
      <w:r w:rsidR="00264492" w:rsidRPr="003239B0">
        <w:rPr>
          <w:rFonts w:ascii="Times New Roman" w:eastAsiaTheme="minorEastAsia" w:hAnsi="Times New Roman" w:cs="Times New Roman"/>
          <w:color w:val="000000" w:themeColor="text1"/>
          <w:sz w:val="24"/>
          <w:szCs w:val="24"/>
          <w:lang w:eastAsia="cs-CZ"/>
        </w:rPr>
        <w:t>televi</w:t>
      </w:r>
      <w:r w:rsidR="00714BEF" w:rsidRPr="003239B0">
        <w:rPr>
          <w:rFonts w:ascii="Times New Roman" w:eastAsiaTheme="minorEastAsia" w:hAnsi="Times New Roman" w:cs="Times New Roman"/>
          <w:color w:val="000000" w:themeColor="text1"/>
          <w:sz w:val="24"/>
          <w:szCs w:val="24"/>
          <w:lang w:eastAsia="cs-CZ"/>
        </w:rPr>
        <w:t xml:space="preserve">zní přijímač je </w:t>
      </w:r>
      <w:r w:rsidR="00264492" w:rsidRPr="003239B0">
        <w:rPr>
          <w:rFonts w:ascii="Times New Roman" w:eastAsiaTheme="minorEastAsia" w:hAnsi="Times New Roman" w:cs="Times New Roman"/>
          <w:color w:val="000000" w:themeColor="text1"/>
          <w:sz w:val="24"/>
          <w:szCs w:val="24"/>
          <w:lang w:eastAsia="cs-CZ"/>
        </w:rPr>
        <w:t>vybaven USB portem či jinými vstupy a výstupy, zabezpečí se tyto porty proti zneužití. Uvedené zabezpečení bude učiněno odbornou firmou na náklady obviněného. Obviněný musí s tímto zásahem do televiz</w:t>
      </w:r>
      <w:r w:rsidR="00714BEF" w:rsidRPr="003239B0">
        <w:rPr>
          <w:rFonts w:ascii="Times New Roman" w:eastAsiaTheme="minorEastAsia" w:hAnsi="Times New Roman" w:cs="Times New Roman"/>
          <w:color w:val="000000" w:themeColor="text1"/>
          <w:sz w:val="24"/>
          <w:szCs w:val="24"/>
          <w:lang w:eastAsia="cs-CZ"/>
        </w:rPr>
        <w:t>ního přijímače</w:t>
      </w:r>
      <w:r w:rsidR="00264492" w:rsidRPr="003239B0">
        <w:rPr>
          <w:rFonts w:ascii="Times New Roman" w:eastAsiaTheme="minorEastAsia" w:hAnsi="Times New Roman" w:cs="Times New Roman"/>
          <w:color w:val="000000" w:themeColor="text1"/>
          <w:sz w:val="24"/>
          <w:szCs w:val="24"/>
          <w:lang w:eastAsia="cs-CZ"/>
        </w:rPr>
        <w:t xml:space="preserve"> písemně </w:t>
      </w:r>
      <w:r w:rsidR="00445A95" w:rsidRPr="003239B0">
        <w:rPr>
          <w:rFonts w:ascii="Times New Roman" w:eastAsiaTheme="minorEastAsia" w:hAnsi="Times New Roman" w:cs="Times New Roman"/>
          <w:color w:val="000000" w:themeColor="text1"/>
          <w:sz w:val="24"/>
          <w:szCs w:val="24"/>
          <w:lang w:eastAsia="cs-CZ"/>
        </w:rPr>
        <w:t>souhlasit – ztráta</w:t>
      </w:r>
      <w:r w:rsidR="00264492" w:rsidRPr="003239B0">
        <w:rPr>
          <w:rFonts w:ascii="Times New Roman" w:eastAsiaTheme="minorEastAsia" w:hAnsi="Times New Roman" w:cs="Times New Roman"/>
          <w:color w:val="000000" w:themeColor="text1"/>
          <w:sz w:val="24"/>
          <w:szCs w:val="24"/>
          <w:lang w:eastAsia="cs-CZ"/>
        </w:rPr>
        <w:t xml:space="preserve"> záruční lhůty na spotřebič. </w:t>
      </w:r>
    </w:p>
    <w:p w14:paraId="475DCF72" w14:textId="3D7EED5C" w:rsidR="00264492" w:rsidRPr="003239B0" w:rsidRDefault="0029621F" w:rsidP="0029621F">
      <w:pPr>
        <w:numPr>
          <w:ilvl w:val="0"/>
          <w:numId w:val="14"/>
        </w:numPr>
        <w:tabs>
          <w:tab w:val="left" w:pos="709"/>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264492" w:rsidRPr="003239B0">
        <w:rPr>
          <w:rFonts w:ascii="Times New Roman" w:eastAsiaTheme="minorEastAsia" w:hAnsi="Times New Roman" w:cs="Times New Roman"/>
          <w:color w:val="000000" w:themeColor="text1"/>
          <w:sz w:val="24"/>
          <w:szCs w:val="24"/>
          <w:lang w:eastAsia="cs-CZ"/>
        </w:rPr>
        <w:t>Obviněnému nebude umožněno používání televizního přijímače</w:t>
      </w:r>
      <w:r w:rsidR="00714BEF" w:rsidRPr="003239B0">
        <w:rPr>
          <w:rFonts w:ascii="Times New Roman" w:eastAsiaTheme="minorEastAsia" w:hAnsi="Times New Roman" w:cs="Times New Roman"/>
          <w:color w:val="000000" w:themeColor="text1"/>
          <w:sz w:val="24"/>
          <w:szCs w:val="24"/>
          <w:lang w:eastAsia="cs-CZ"/>
        </w:rPr>
        <w:t>:</w:t>
      </w:r>
      <w:r w:rsidR="00264492" w:rsidRPr="003239B0">
        <w:rPr>
          <w:rFonts w:ascii="Times New Roman" w:eastAsiaTheme="minorEastAsia" w:hAnsi="Times New Roman" w:cs="Times New Roman"/>
          <w:color w:val="000000" w:themeColor="text1"/>
          <w:sz w:val="24"/>
          <w:szCs w:val="24"/>
          <w:lang w:eastAsia="cs-CZ"/>
        </w:rPr>
        <w:t xml:space="preserve"> </w:t>
      </w:r>
    </w:p>
    <w:p w14:paraId="1EFBB671" w14:textId="3992BFC7" w:rsidR="00714BEF" w:rsidRPr="003239B0" w:rsidRDefault="00714BEF" w:rsidP="0029621F">
      <w:pPr>
        <w:pStyle w:val="Odstavecseseznamem"/>
        <w:numPr>
          <w:ilvl w:val="0"/>
          <w:numId w:val="34"/>
        </w:numPr>
        <w:tabs>
          <w:tab w:val="left" w:pos="1134"/>
        </w:tabs>
        <w:autoSpaceDE w:val="0"/>
        <w:autoSpaceDN w:val="0"/>
        <w:adjustRightInd w:val="0"/>
        <w:spacing w:before="60" w:after="0" w:line="240" w:lineRule="auto"/>
        <w:contextualSpacing w:val="0"/>
        <w:jc w:val="both"/>
        <w:rPr>
          <w:rFonts w:ascii="Times New Roman" w:eastAsiaTheme="minorEastAsia" w:hAnsi="Times New Roman" w:cs="Times New Roman"/>
          <w:color w:val="000000" w:themeColor="text1"/>
          <w:sz w:val="24"/>
          <w:szCs w:val="24"/>
          <w:lang w:eastAsia="cs-CZ"/>
        </w:rPr>
      </w:pPr>
      <w:r w:rsidRPr="003239B0">
        <w:rPr>
          <w:rFonts w:ascii="Times New Roman" w:eastAsiaTheme="minorEastAsia" w:hAnsi="Times New Roman" w:cs="Times New Roman"/>
          <w:color w:val="000000" w:themeColor="text1"/>
          <w:sz w:val="24"/>
          <w:szCs w:val="24"/>
          <w:lang w:eastAsia="cs-CZ"/>
        </w:rPr>
        <w:t>který umožňuje nahrávání nebo ukládání záznamu,</w:t>
      </w:r>
    </w:p>
    <w:p w14:paraId="79F3482A" w14:textId="77777777" w:rsidR="00714BEF" w:rsidRPr="003239B0" w:rsidRDefault="00714BEF" w:rsidP="0029621F">
      <w:pPr>
        <w:pStyle w:val="Odstavecseseznamem"/>
        <w:numPr>
          <w:ilvl w:val="0"/>
          <w:numId w:val="34"/>
        </w:numPr>
        <w:tabs>
          <w:tab w:val="left" w:pos="1134"/>
        </w:tabs>
        <w:autoSpaceDE w:val="0"/>
        <w:autoSpaceDN w:val="0"/>
        <w:adjustRightInd w:val="0"/>
        <w:spacing w:before="60" w:after="0" w:line="240" w:lineRule="auto"/>
        <w:contextualSpacing w:val="0"/>
        <w:jc w:val="both"/>
        <w:rPr>
          <w:rFonts w:ascii="Times New Roman" w:eastAsiaTheme="minorEastAsia" w:hAnsi="Times New Roman" w:cs="Times New Roman"/>
          <w:color w:val="000000" w:themeColor="text1"/>
          <w:sz w:val="24"/>
          <w:szCs w:val="24"/>
          <w:lang w:eastAsia="cs-CZ"/>
        </w:rPr>
      </w:pPr>
      <w:r w:rsidRPr="003239B0">
        <w:rPr>
          <w:rFonts w:ascii="Times New Roman" w:eastAsiaTheme="minorEastAsia" w:hAnsi="Times New Roman" w:cs="Times New Roman"/>
          <w:color w:val="000000" w:themeColor="text1"/>
          <w:sz w:val="24"/>
          <w:szCs w:val="24"/>
          <w:lang w:eastAsia="cs-CZ"/>
        </w:rPr>
        <w:t xml:space="preserve">jehož součástí je paměťové médium pro záznam nebo přehrávání dat nebo hlasové komunikace, </w:t>
      </w:r>
    </w:p>
    <w:p w14:paraId="697D0D02" w14:textId="08FAC14F" w:rsidR="00714BEF" w:rsidRPr="003239B0" w:rsidRDefault="00714BEF" w:rsidP="0029621F">
      <w:pPr>
        <w:pStyle w:val="Odstavecseseznamem"/>
        <w:numPr>
          <w:ilvl w:val="0"/>
          <w:numId w:val="34"/>
        </w:numPr>
        <w:tabs>
          <w:tab w:val="left" w:pos="1134"/>
        </w:tabs>
        <w:autoSpaceDE w:val="0"/>
        <w:autoSpaceDN w:val="0"/>
        <w:adjustRightInd w:val="0"/>
        <w:spacing w:before="60" w:after="0" w:line="240" w:lineRule="auto"/>
        <w:contextualSpacing w:val="0"/>
        <w:jc w:val="both"/>
        <w:rPr>
          <w:rFonts w:ascii="Times New Roman" w:eastAsiaTheme="minorEastAsia" w:hAnsi="Times New Roman" w:cs="Times New Roman"/>
          <w:color w:val="000000" w:themeColor="text1"/>
          <w:sz w:val="24"/>
          <w:szCs w:val="24"/>
          <w:lang w:eastAsia="cs-CZ"/>
        </w:rPr>
      </w:pPr>
      <w:r w:rsidRPr="003239B0">
        <w:rPr>
          <w:rFonts w:ascii="Times New Roman" w:eastAsiaTheme="minorEastAsia" w:hAnsi="Times New Roman" w:cs="Times New Roman"/>
          <w:color w:val="000000" w:themeColor="text1"/>
          <w:sz w:val="24"/>
          <w:szCs w:val="24"/>
          <w:lang w:eastAsia="cs-CZ"/>
        </w:rPr>
        <w:t xml:space="preserve">jehož součástí je aktivní zařízení nebo konektor umožňující datovou, hlasovou, optickou či bezdrátovou komunikaci s jiným zařízením nebo napájení jiného zařízení. </w:t>
      </w:r>
    </w:p>
    <w:p w14:paraId="475DCF73" w14:textId="2F2870DF" w:rsidR="00264492" w:rsidRPr="003239B0" w:rsidRDefault="0029621F" w:rsidP="0029621F">
      <w:pPr>
        <w:numPr>
          <w:ilvl w:val="0"/>
          <w:numId w:val="14"/>
        </w:numPr>
        <w:tabs>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264492" w:rsidRPr="003239B0">
        <w:rPr>
          <w:rFonts w:ascii="Times New Roman" w:eastAsiaTheme="minorEastAsia" w:hAnsi="Times New Roman" w:cs="Times New Roman"/>
          <w:color w:val="000000" w:themeColor="text1"/>
          <w:sz w:val="24"/>
          <w:szCs w:val="24"/>
          <w:lang w:eastAsia="cs-CZ"/>
        </w:rPr>
        <w:t>Obviněný se při používání elektrospotřebiče chová tak, aby jeho používání zásadním způsobem nerušilo ostatní obviněné. Při odchodu z cely je obviněný povinen učinit taková opatření, aby nedošlo (zejména u ponorných vařičů) ke vzniku požáru. Elektrospotřebič nesmí být vynášen mimo místo ubytování obviněného.</w:t>
      </w:r>
    </w:p>
    <w:p w14:paraId="475DCF74" w14:textId="7F20FA1F" w:rsidR="007755B1" w:rsidRPr="00440C20" w:rsidRDefault="0029621F" w:rsidP="0029621F">
      <w:pPr>
        <w:numPr>
          <w:ilvl w:val="0"/>
          <w:numId w:val="14"/>
        </w:numPr>
        <w:tabs>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color w:val="000000" w:themeColor="text1"/>
          <w:sz w:val="24"/>
          <w:szCs w:val="24"/>
          <w:lang w:eastAsia="cs-CZ"/>
        </w:rPr>
        <w:t xml:space="preserve"> </w:t>
      </w:r>
      <w:r w:rsidR="007755B1" w:rsidRPr="003239B0">
        <w:rPr>
          <w:rFonts w:ascii="Times New Roman" w:eastAsiaTheme="minorEastAsia" w:hAnsi="Times New Roman" w:cs="Times New Roman"/>
          <w:color w:val="000000" w:themeColor="text1"/>
          <w:sz w:val="24"/>
          <w:szCs w:val="24"/>
          <w:lang w:eastAsia="cs-CZ"/>
        </w:rPr>
        <w:t>Obviněnému není povoleno používat prodlužovací kabely</w:t>
      </w:r>
      <w:r w:rsidR="007755B1" w:rsidRPr="00440C20">
        <w:rPr>
          <w:rFonts w:ascii="Times New Roman" w:eastAsiaTheme="minorEastAsia" w:hAnsi="Times New Roman" w:cs="Times New Roman"/>
          <w:sz w:val="24"/>
          <w:szCs w:val="24"/>
          <w:lang w:eastAsia="cs-CZ"/>
        </w:rPr>
        <w:t>.</w:t>
      </w:r>
    </w:p>
    <w:p w14:paraId="475DCF75" w14:textId="1AAC8424"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C652B">
        <w:rPr>
          <w:rFonts w:ascii="Times New Roman" w:eastAsiaTheme="minorEastAsia" w:hAnsi="Times New Roman" w:cs="Times New Roman"/>
          <w:color w:val="000000" w:themeColor="text1"/>
          <w:sz w:val="24"/>
          <w:szCs w:val="24"/>
          <w:lang w:eastAsia="cs-CZ"/>
        </w:rPr>
        <w:t>Čl. 1</w:t>
      </w:r>
      <w:r w:rsidR="00851B02" w:rsidRPr="00EC652B">
        <w:rPr>
          <w:rFonts w:ascii="Times New Roman" w:eastAsiaTheme="minorEastAsia" w:hAnsi="Times New Roman" w:cs="Times New Roman"/>
          <w:color w:val="000000" w:themeColor="text1"/>
          <w:sz w:val="24"/>
          <w:szCs w:val="24"/>
          <w:lang w:eastAsia="cs-CZ"/>
        </w:rPr>
        <w:t>9</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Příjem peněz a nakládání s nimi</w:t>
      </w:r>
    </w:p>
    <w:p w14:paraId="475DCF76" w14:textId="23CA1DDA" w:rsidR="00264492"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3239B0" w:rsidRPr="00266A42">
        <w:rPr>
          <w:rFonts w:ascii="Times New Roman" w:eastAsiaTheme="minorEastAsia" w:hAnsi="Times New Roman" w:cs="Times New Roman"/>
          <w:sz w:val="24"/>
          <w:szCs w:val="24"/>
          <w:lang w:eastAsia="cs-CZ"/>
        </w:rPr>
        <w:t>Obviněný může bezhotovostní formou používat ve věznici peníze, které předal věznici k úschově při přijetí do výkonu vazby, peníze zaslané do věznice během výkonu vazby, odměnu za práci a pokud bezprostředně výkonu vazby předcházel výkon trestu odnětí svobody nebo zabezpečovací detence, peníze zaslané po ukončení výkonu trestu věznicí, kde obviněný vykonával trest odnětí svobody, nebo po ukončení výkonu zabezpečovací detence ústavem pro výkon zabezpečovací detence. Takové peníze vede věznice na účtu peněz v úschově obviněných (dále jen „zvláštní účet“).</w:t>
      </w:r>
    </w:p>
    <w:p w14:paraId="475DCF77" w14:textId="3EB2E960" w:rsidR="00264492"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V bezhotovostním styku může obviněný nakládat se svým účtem neomezeně</w:t>
      </w:r>
      <w:r w:rsidR="003239B0" w:rsidRPr="00266A42">
        <w:rPr>
          <w:rFonts w:ascii="Times New Roman" w:eastAsiaTheme="minorEastAsia" w:hAnsi="Times New Roman" w:cs="Times New Roman"/>
          <w:sz w:val="24"/>
          <w:szCs w:val="24"/>
          <w:lang w:eastAsia="cs-CZ"/>
        </w:rPr>
        <w:t>, nejde-li o účelově vázané peněžní prostředky</w:t>
      </w:r>
      <w:r w:rsidR="00A465DD" w:rsidRPr="00266A42">
        <w:rPr>
          <w:rStyle w:val="Znakapoznpodarou"/>
          <w:rFonts w:ascii="Times New Roman" w:eastAsiaTheme="minorEastAsia" w:hAnsi="Times New Roman"/>
          <w:sz w:val="24"/>
          <w:szCs w:val="24"/>
          <w:lang w:eastAsia="cs-CZ"/>
        </w:rPr>
        <w:footnoteReference w:id="4"/>
      </w:r>
      <w:r w:rsidR="008E3C6D" w:rsidRPr="00266A42">
        <w:rPr>
          <w:rFonts w:ascii="Times New Roman" w:eastAsiaTheme="minorEastAsia" w:hAnsi="Times New Roman" w:cs="Times New Roman"/>
          <w:sz w:val="24"/>
          <w:szCs w:val="24"/>
          <w:lang w:eastAsia="cs-CZ"/>
        </w:rPr>
        <w:t>, a to</w:t>
      </w:r>
      <w:r w:rsidR="00714BEF" w:rsidRPr="00266A42">
        <w:rPr>
          <w:rFonts w:ascii="Times New Roman" w:eastAsiaTheme="minorEastAsia" w:hAnsi="Times New Roman" w:cs="Times New Roman"/>
          <w:sz w:val="24"/>
          <w:szCs w:val="24"/>
          <w:lang w:eastAsia="cs-CZ"/>
        </w:rPr>
        <w:t xml:space="preserve"> na základě písemné žádosti, která je předána prostřednictvím zaměstnance oddělení výkonu vazby ke zpracování na odd</w:t>
      </w:r>
      <w:r w:rsidR="009D5640" w:rsidRPr="00266A42">
        <w:rPr>
          <w:rFonts w:ascii="Times New Roman" w:eastAsiaTheme="minorEastAsia" w:hAnsi="Times New Roman" w:cs="Times New Roman"/>
          <w:sz w:val="24"/>
          <w:szCs w:val="24"/>
          <w:lang w:eastAsia="cs-CZ"/>
        </w:rPr>
        <w:t>ělení ekonomické</w:t>
      </w:r>
      <w:r w:rsidR="00264492" w:rsidRPr="00266A42">
        <w:rPr>
          <w:rFonts w:ascii="Times New Roman" w:eastAsiaTheme="minorEastAsia" w:hAnsi="Times New Roman" w:cs="Times New Roman"/>
          <w:sz w:val="24"/>
          <w:szCs w:val="24"/>
          <w:lang w:eastAsia="cs-CZ"/>
        </w:rPr>
        <w:t>, s výjimkou úhrady ceny ve stanovené výši za provedený nákup potravin a věcí osobní potřeby</w:t>
      </w:r>
      <w:r w:rsidR="008E3C6D" w:rsidRPr="00266A42">
        <w:rPr>
          <w:rFonts w:ascii="Times New Roman" w:eastAsiaTheme="minorEastAsia" w:hAnsi="Times New Roman" w:cs="Times New Roman"/>
          <w:sz w:val="24"/>
          <w:szCs w:val="24"/>
          <w:lang w:eastAsia="cs-CZ"/>
        </w:rPr>
        <w:t xml:space="preserve">. </w:t>
      </w:r>
      <w:r w:rsidR="00445A95" w:rsidRPr="00266A42">
        <w:rPr>
          <w:rFonts w:ascii="Times New Roman" w:eastAsiaTheme="minorEastAsia" w:hAnsi="Times New Roman" w:cs="Times New Roman"/>
          <w:sz w:val="24"/>
          <w:szCs w:val="24"/>
          <w:lang w:eastAsia="cs-CZ"/>
        </w:rPr>
        <w:t>Částka,</w:t>
      </w:r>
      <w:r w:rsidR="00264492" w:rsidRPr="00266A42">
        <w:rPr>
          <w:rFonts w:ascii="Times New Roman" w:eastAsiaTheme="minorEastAsia" w:hAnsi="Times New Roman" w:cs="Times New Roman"/>
          <w:sz w:val="24"/>
          <w:szCs w:val="24"/>
          <w:lang w:eastAsia="cs-CZ"/>
        </w:rPr>
        <w:t xml:space="preserve"> se </w:t>
      </w:r>
      <w:r w:rsidR="008E3C6D" w:rsidRPr="00266A42">
        <w:rPr>
          <w:rFonts w:ascii="Times New Roman" w:eastAsiaTheme="minorEastAsia" w:hAnsi="Times New Roman" w:cs="Times New Roman"/>
          <w:sz w:val="24"/>
          <w:szCs w:val="24"/>
          <w:lang w:eastAsia="cs-CZ"/>
        </w:rPr>
        <w:t xml:space="preserve">kterou obviněný nemůže nakládat po dobu </w:t>
      </w:r>
      <w:r w:rsidR="00264492" w:rsidRPr="00266A42">
        <w:rPr>
          <w:rFonts w:ascii="Times New Roman" w:eastAsiaTheme="minorEastAsia" w:hAnsi="Times New Roman" w:cs="Times New Roman"/>
          <w:sz w:val="24"/>
          <w:szCs w:val="24"/>
          <w:lang w:eastAsia="cs-CZ"/>
        </w:rPr>
        <w:t xml:space="preserve">výkonu vazby </w:t>
      </w:r>
      <w:r w:rsidR="008E3C6D" w:rsidRPr="00266A42">
        <w:rPr>
          <w:rFonts w:ascii="Times New Roman" w:eastAsiaTheme="minorEastAsia" w:hAnsi="Times New Roman" w:cs="Times New Roman"/>
          <w:sz w:val="24"/>
          <w:szCs w:val="24"/>
          <w:lang w:eastAsia="cs-CZ"/>
        </w:rPr>
        <w:t>činí</w:t>
      </w:r>
      <w:r w:rsidR="00264492" w:rsidRPr="00266A42">
        <w:rPr>
          <w:rFonts w:ascii="Times New Roman" w:eastAsiaTheme="minorEastAsia" w:hAnsi="Times New Roman" w:cs="Times New Roman"/>
          <w:sz w:val="24"/>
          <w:szCs w:val="24"/>
          <w:lang w:eastAsia="cs-CZ"/>
        </w:rPr>
        <w:t xml:space="preserve"> </w:t>
      </w:r>
      <w:r w:rsidR="008E3C6D" w:rsidRPr="00266A42">
        <w:rPr>
          <w:rFonts w:ascii="Times New Roman" w:eastAsiaTheme="minorEastAsia" w:hAnsi="Times New Roman" w:cs="Times New Roman"/>
          <w:sz w:val="24"/>
          <w:szCs w:val="24"/>
          <w:lang w:eastAsia="cs-CZ"/>
        </w:rPr>
        <w:t>10</w:t>
      </w:r>
      <w:r w:rsidR="00264492" w:rsidRPr="00266A42">
        <w:rPr>
          <w:rFonts w:ascii="Times New Roman" w:eastAsiaTheme="minorEastAsia" w:hAnsi="Times New Roman" w:cs="Times New Roman"/>
          <w:sz w:val="24"/>
          <w:szCs w:val="24"/>
          <w:lang w:eastAsia="cs-CZ"/>
        </w:rPr>
        <w:t>00 Kč. Věznice neumožní čerpání</w:t>
      </w:r>
      <w:r w:rsidR="004715DB" w:rsidRPr="00266A42">
        <w:rPr>
          <w:rFonts w:ascii="Times New Roman" w:eastAsiaTheme="minorEastAsia" w:hAnsi="Times New Roman" w:cs="Times New Roman"/>
          <w:sz w:val="24"/>
          <w:szCs w:val="24"/>
          <w:lang w:eastAsia="cs-CZ"/>
        </w:rPr>
        <w:t xml:space="preserve"> </w:t>
      </w:r>
      <w:r w:rsidR="008E3C6D" w:rsidRPr="00266A42">
        <w:rPr>
          <w:rFonts w:ascii="Times New Roman" w:eastAsiaTheme="minorEastAsia" w:hAnsi="Times New Roman" w:cs="Times New Roman"/>
          <w:sz w:val="24"/>
          <w:szCs w:val="24"/>
          <w:lang w:eastAsia="cs-CZ"/>
        </w:rPr>
        <w:t>zvláštního účtu obviněného, pokud by na něm tato částka neměla po provedené transakci zůstat. V případě exekuce či jiných soudem uznaných pohledávek bude obviněnému požadovaná pohledávka sr</w:t>
      </w:r>
      <w:r w:rsidR="004715DB" w:rsidRPr="00266A42">
        <w:rPr>
          <w:rFonts w:ascii="Times New Roman" w:eastAsiaTheme="minorEastAsia" w:hAnsi="Times New Roman" w:cs="Times New Roman"/>
          <w:sz w:val="24"/>
          <w:szCs w:val="24"/>
          <w:lang w:eastAsia="cs-CZ"/>
        </w:rPr>
        <w:t>á</w:t>
      </w:r>
      <w:r w:rsidR="008E3C6D" w:rsidRPr="00266A42">
        <w:rPr>
          <w:rFonts w:ascii="Times New Roman" w:eastAsiaTheme="minorEastAsia" w:hAnsi="Times New Roman" w:cs="Times New Roman"/>
          <w:sz w:val="24"/>
          <w:szCs w:val="24"/>
          <w:lang w:eastAsia="cs-CZ"/>
        </w:rPr>
        <w:t>žena z účtu za stanovených podmínek.</w:t>
      </w:r>
      <w:r w:rsidR="00264492" w:rsidRPr="00266A42">
        <w:rPr>
          <w:rFonts w:ascii="Times New Roman" w:eastAsiaTheme="minorEastAsia" w:hAnsi="Times New Roman" w:cs="Times New Roman"/>
          <w:sz w:val="24"/>
          <w:szCs w:val="24"/>
          <w:lang w:eastAsia="cs-CZ"/>
        </w:rPr>
        <w:t xml:space="preserve"> </w:t>
      </w:r>
    </w:p>
    <w:p w14:paraId="475DCF78" w14:textId="2C2DD1F5" w:rsidR="00264492"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 xml:space="preserve">Držení finanční hotovosti není obviněnému ve věznici povoleno a je posuzováno jako porušení povinností stanovených v zákoně o výkonu vazby a vnitřním řádu. </w:t>
      </w:r>
    </w:p>
    <w:p w14:paraId="0FFB2119" w14:textId="26843A61" w:rsidR="008E3C6D"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266A42">
        <w:rPr>
          <w:rFonts w:ascii="Times New Roman" w:eastAsiaTheme="minorEastAsia" w:hAnsi="Times New Roman" w:cs="Times New Roman"/>
          <w:sz w:val="24"/>
          <w:szCs w:val="24"/>
          <w:lang w:eastAsia="cs-CZ"/>
        </w:rPr>
        <w:t>Peníze lze obviněnému zaslat do věznice bankovním převodem</w:t>
      </w:r>
      <w:r w:rsidR="00851B02" w:rsidRPr="00266A42">
        <w:rPr>
          <w:rFonts w:ascii="Times New Roman" w:hAnsi="Times New Roman" w:cs="Times New Roman"/>
          <w:sz w:val="24"/>
          <w:szCs w:val="24"/>
        </w:rPr>
        <w:t>, kdy číslo účtu sdělí zaměstnanec oddělení ekonomického</w:t>
      </w:r>
      <w:r w:rsidR="008E3C6D" w:rsidRPr="00266A42">
        <w:rPr>
          <w:rFonts w:ascii="Times New Roman" w:hAnsi="Times New Roman" w:cs="Times New Roman"/>
          <w:sz w:val="24"/>
          <w:szCs w:val="24"/>
        </w:rPr>
        <w:t xml:space="preserve"> </w:t>
      </w:r>
      <w:r w:rsidR="00851B02" w:rsidRPr="00266A42">
        <w:rPr>
          <w:rFonts w:ascii="Times New Roman" w:hAnsi="Times New Roman" w:cs="Times New Roman"/>
          <w:sz w:val="24"/>
          <w:szCs w:val="24"/>
        </w:rPr>
        <w:t>obviněnému nebo odesílateli peněz</w:t>
      </w:r>
      <w:r w:rsidR="008E3C6D" w:rsidRPr="00266A42">
        <w:rPr>
          <w:rFonts w:ascii="Times New Roman" w:hAnsi="Times New Roman" w:cs="Times New Roman"/>
          <w:sz w:val="24"/>
          <w:szCs w:val="24"/>
        </w:rPr>
        <w:t xml:space="preserve"> </w:t>
      </w:r>
      <w:r w:rsidR="00445A95" w:rsidRPr="00266A42">
        <w:rPr>
          <w:rFonts w:ascii="Times New Roman" w:hAnsi="Times New Roman" w:cs="Times New Roman"/>
          <w:sz w:val="24"/>
          <w:szCs w:val="24"/>
        </w:rPr>
        <w:t>anebo</w:t>
      </w:r>
      <w:r w:rsidR="008E3C6D" w:rsidRPr="00266A42">
        <w:rPr>
          <w:rFonts w:ascii="Times New Roman" w:hAnsi="Times New Roman" w:cs="Times New Roman"/>
          <w:sz w:val="24"/>
          <w:szCs w:val="24"/>
        </w:rPr>
        <w:t xml:space="preserve"> poštovní poukázkou s uvedením adresy věznice, jména, příjmení a rodného čísla obviněného. Rodné číslo se uvádí bez lomítka.</w:t>
      </w:r>
    </w:p>
    <w:p w14:paraId="513E1ED0" w14:textId="481CCCED" w:rsidR="008E3C6D" w:rsidRPr="00266A42" w:rsidRDefault="0029621F" w:rsidP="0029621F">
      <w:pPr>
        <w:numPr>
          <w:ilvl w:val="0"/>
          <w:numId w:val="16"/>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8E3C6D" w:rsidRPr="00266A42">
        <w:rPr>
          <w:rFonts w:ascii="Times New Roman" w:eastAsiaTheme="minorEastAsia" w:hAnsi="Times New Roman" w:cs="Times New Roman"/>
          <w:sz w:val="24"/>
          <w:szCs w:val="24"/>
          <w:lang w:eastAsia="cs-CZ"/>
        </w:rPr>
        <w:t>Informace o výši zůstatku na zvláštním účtu, včetně údaje o výši částky, se kterou může obviněný volně nakládat, a o provedených srážkách bude poskytnuta:</w:t>
      </w:r>
    </w:p>
    <w:p w14:paraId="762C02F4" w14:textId="61C43448" w:rsidR="008E3C6D" w:rsidRPr="00266A42" w:rsidRDefault="008E3C6D" w:rsidP="0029621F">
      <w:pPr>
        <w:tabs>
          <w:tab w:val="left" w:pos="426"/>
        </w:tabs>
        <w:autoSpaceDE w:val="0"/>
        <w:autoSpaceDN w:val="0"/>
        <w:adjustRightInd w:val="0"/>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a)</w:t>
      </w:r>
      <w:r w:rsidR="0029621F">
        <w:rPr>
          <w:rFonts w:ascii="Times New Roman" w:eastAsiaTheme="minorEastAsia" w:hAnsi="Times New Roman" w:cs="Times New Roman"/>
          <w:sz w:val="24"/>
          <w:szCs w:val="24"/>
          <w:lang w:eastAsia="cs-CZ"/>
        </w:rPr>
        <w:t xml:space="preserve"> </w:t>
      </w:r>
      <w:r w:rsidRPr="00266A42">
        <w:rPr>
          <w:rFonts w:ascii="Times New Roman" w:eastAsiaTheme="minorEastAsia" w:hAnsi="Times New Roman" w:cs="Times New Roman"/>
          <w:sz w:val="24"/>
          <w:szCs w:val="24"/>
          <w:lang w:eastAsia="cs-CZ"/>
        </w:rPr>
        <w:t>obviněnému, který ve výkonu vazby pracuje a obviněnému, kterému byly z peněz uložených na zvláštním účtu provedeny srážky, jednou za kalendářní měsíc v termínu do</w:t>
      </w:r>
      <w:r w:rsidR="00A465DD" w:rsidRPr="00266A42">
        <w:rPr>
          <w:rFonts w:ascii="Times New Roman" w:eastAsiaTheme="minorEastAsia" w:hAnsi="Times New Roman" w:cs="Times New Roman"/>
          <w:sz w:val="24"/>
          <w:szCs w:val="24"/>
          <w:lang w:eastAsia="cs-CZ"/>
        </w:rPr>
        <w:t> čtrnáctého dne v kalendářním měsíci a pokud tento den připadá na den, který není pracovním dnem, pak</w:t>
      </w:r>
      <w:r w:rsidR="00CD51D1" w:rsidRPr="00266A42">
        <w:rPr>
          <w:rFonts w:ascii="Times New Roman" w:eastAsiaTheme="minorEastAsia" w:hAnsi="Times New Roman" w:cs="Times New Roman"/>
          <w:sz w:val="24"/>
          <w:szCs w:val="24"/>
          <w:lang w:eastAsia="cs-CZ"/>
        </w:rPr>
        <w:t xml:space="preserve"> v nejbližší pracovní</w:t>
      </w:r>
      <w:r w:rsidR="00A465DD" w:rsidRPr="00266A42">
        <w:rPr>
          <w:rFonts w:ascii="Times New Roman" w:eastAsiaTheme="minorEastAsia" w:hAnsi="Times New Roman" w:cs="Times New Roman"/>
          <w:sz w:val="24"/>
          <w:szCs w:val="24"/>
          <w:lang w:eastAsia="cs-CZ"/>
        </w:rPr>
        <w:t xml:space="preserve"> den, který mu předchází</w:t>
      </w:r>
    </w:p>
    <w:p w14:paraId="1A2BE283" w14:textId="5F91461E" w:rsidR="008E3C6D" w:rsidRDefault="008E3C6D" w:rsidP="0029621F">
      <w:pPr>
        <w:tabs>
          <w:tab w:val="left" w:pos="426"/>
        </w:tabs>
        <w:autoSpaceDE w:val="0"/>
        <w:autoSpaceDN w:val="0"/>
        <w:adjustRightInd w:val="0"/>
        <w:spacing w:before="60" w:after="0" w:line="240" w:lineRule="auto"/>
        <w:jc w:val="both"/>
        <w:rPr>
          <w:rFonts w:ascii="Times New Roman" w:eastAsiaTheme="minorEastAsia" w:hAnsi="Times New Roman" w:cs="Times New Roman"/>
          <w:sz w:val="24"/>
          <w:szCs w:val="24"/>
          <w:lang w:eastAsia="cs-CZ"/>
        </w:rPr>
      </w:pPr>
      <w:r w:rsidRPr="008E3C6D">
        <w:rPr>
          <w:rFonts w:ascii="Times New Roman" w:eastAsiaTheme="minorEastAsia" w:hAnsi="Times New Roman" w:cs="Times New Roman"/>
          <w:sz w:val="24"/>
          <w:szCs w:val="24"/>
          <w:lang w:eastAsia="cs-CZ"/>
        </w:rPr>
        <w:t>b)</w:t>
      </w:r>
      <w:r w:rsidR="0029621F">
        <w:rPr>
          <w:rFonts w:ascii="Times New Roman" w:eastAsiaTheme="minorEastAsia" w:hAnsi="Times New Roman" w:cs="Times New Roman"/>
          <w:sz w:val="24"/>
          <w:szCs w:val="24"/>
          <w:lang w:eastAsia="cs-CZ"/>
        </w:rPr>
        <w:t xml:space="preserve"> </w:t>
      </w:r>
      <w:r w:rsidRPr="008E3C6D">
        <w:rPr>
          <w:rFonts w:ascii="Times New Roman" w:eastAsiaTheme="minorEastAsia" w:hAnsi="Times New Roman" w:cs="Times New Roman"/>
          <w:sz w:val="24"/>
          <w:szCs w:val="24"/>
          <w:lang w:eastAsia="cs-CZ"/>
        </w:rPr>
        <w:t>ostatním obviněným jednou za kalendářní měsíc na základě písemné žádosti, podané prostřednictvím vrchního dozorce na ekonomické oddělení.</w:t>
      </w:r>
    </w:p>
    <w:p w14:paraId="475DCF7C" w14:textId="633BC7EF" w:rsidR="00264492" w:rsidRPr="008E3C6D" w:rsidRDefault="00264492" w:rsidP="008E3C6D">
      <w:pPr>
        <w:autoSpaceDE w:val="0"/>
        <w:autoSpaceDN w:val="0"/>
        <w:adjustRightInd w:val="0"/>
        <w:spacing w:before="360" w:after="0" w:line="240" w:lineRule="auto"/>
        <w:jc w:val="center"/>
        <w:rPr>
          <w:rFonts w:ascii="Times New Roman" w:eastAsiaTheme="minorEastAsia" w:hAnsi="Times New Roman" w:cs="Times New Roman"/>
          <w:color w:val="00B050"/>
          <w:sz w:val="24"/>
          <w:szCs w:val="24"/>
          <w:lang w:eastAsia="cs-CZ"/>
        </w:rPr>
      </w:pPr>
      <w:r w:rsidRPr="00440C20">
        <w:rPr>
          <w:rFonts w:ascii="Times New Roman" w:eastAsiaTheme="minorEastAsia" w:hAnsi="Times New Roman" w:cs="Times New Roman"/>
          <w:sz w:val="24"/>
          <w:szCs w:val="24"/>
          <w:lang w:eastAsia="cs-CZ"/>
        </w:rPr>
        <w:lastRenderedPageBreak/>
        <w:t>Čl.</w:t>
      </w:r>
      <w:r w:rsidRPr="00EC652B">
        <w:rPr>
          <w:rFonts w:ascii="Times New Roman" w:eastAsiaTheme="minorEastAsia" w:hAnsi="Times New Roman" w:cs="Times New Roman"/>
          <w:color w:val="000000" w:themeColor="text1"/>
          <w:sz w:val="24"/>
          <w:szCs w:val="24"/>
          <w:lang w:eastAsia="cs-CZ"/>
        </w:rPr>
        <w:t> </w:t>
      </w:r>
      <w:r w:rsidR="00851B02" w:rsidRPr="00EC652B">
        <w:rPr>
          <w:rFonts w:ascii="Times New Roman" w:eastAsiaTheme="minorEastAsia" w:hAnsi="Times New Roman" w:cs="Times New Roman"/>
          <w:color w:val="000000" w:themeColor="text1"/>
          <w:sz w:val="24"/>
          <w:szCs w:val="24"/>
          <w:lang w:eastAsia="cs-CZ"/>
        </w:rPr>
        <w:t>20</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Zaměstnávání</w:t>
      </w:r>
    </w:p>
    <w:p w14:paraId="6CB3149D" w14:textId="66E44672" w:rsidR="00FA136E" w:rsidRDefault="0029621F" w:rsidP="0029621F">
      <w:pPr>
        <w:pStyle w:val="Odstavecseseznamem"/>
        <w:numPr>
          <w:ilvl w:val="0"/>
          <w:numId w:val="37"/>
        </w:numPr>
        <w:tabs>
          <w:tab w:val="left" w:pos="709"/>
        </w:tabs>
        <w:autoSpaceDE w:val="0"/>
        <w:autoSpaceDN w:val="0"/>
        <w:adjustRightInd w:val="0"/>
        <w:spacing w:before="120" w:after="0" w:line="240" w:lineRule="auto"/>
        <w:ind w:left="0" w:firstLine="425"/>
        <w:contextualSpacing w:val="0"/>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FA136E">
        <w:rPr>
          <w:rFonts w:ascii="Times New Roman" w:eastAsiaTheme="minorEastAsia" w:hAnsi="Times New Roman" w:cs="Times New Roman"/>
          <w:sz w:val="24"/>
          <w:szCs w:val="24"/>
          <w:lang w:eastAsia="cs-CZ"/>
        </w:rPr>
        <w:t xml:space="preserve">Zaměstnávání obviněného je realizováno dle pracovních možností věznice. </w:t>
      </w:r>
    </w:p>
    <w:p w14:paraId="475DCF7D" w14:textId="5E6F803E" w:rsidR="00264492" w:rsidRDefault="0029621F" w:rsidP="0029621F">
      <w:pPr>
        <w:pStyle w:val="Odstavecseseznamem"/>
        <w:numPr>
          <w:ilvl w:val="0"/>
          <w:numId w:val="37"/>
        </w:numPr>
        <w:tabs>
          <w:tab w:val="left" w:pos="709"/>
        </w:tabs>
        <w:autoSpaceDE w:val="0"/>
        <w:autoSpaceDN w:val="0"/>
        <w:adjustRightInd w:val="0"/>
        <w:spacing w:before="120" w:after="0" w:line="240" w:lineRule="auto"/>
        <w:ind w:left="0" w:firstLine="425"/>
        <w:contextualSpacing w:val="0"/>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FA136E">
        <w:rPr>
          <w:rFonts w:ascii="Times New Roman" w:eastAsiaTheme="minorEastAsia" w:hAnsi="Times New Roman" w:cs="Times New Roman"/>
          <w:sz w:val="24"/>
          <w:szCs w:val="24"/>
          <w:lang w:eastAsia="cs-CZ"/>
        </w:rPr>
        <w:t xml:space="preserve">Informace o možném zaměstnávání obviněnému podá vrchní dozorce. </w:t>
      </w:r>
    </w:p>
    <w:p w14:paraId="475DCF80" w14:textId="2D23B3D2"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w:t>
      </w:r>
      <w:r w:rsidR="00851B02">
        <w:rPr>
          <w:rFonts w:ascii="Times New Roman" w:eastAsiaTheme="minorEastAsia" w:hAnsi="Times New Roman" w:cs="Times New Roman"/>
          <w:sz w:val="24"/>
          <w:szCs w:val="24"/>
          <w:lang w:eastAsia="cs-CZ"/>
        </w:rPr>
        <w:t>2</w:t>
      </w:r>
      <w:r w:rsidR="00851B02" w:rsidRPr="00EC652B">
        <w:rPr>
          <w:rFonts w:ascii="Times New Roman" w:eastAsiaTheme="minorEastAsia" w:hAnsi="Times New Roman" w:cs="Times New Roman"/>
          <w:color w:val="000000" w:themeColor="text1"/>
          <w:sz w:val="24"/>
          <w:szCs w:val="24"/>
          <w:lang w:eastAsia="cs-CZ"/>
        </w:rPr>
        <w:t>1</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Zásady hygieny, bezpečnosti, ochrany zdraví a požární ochrany</w:t>
      </w:r>
    </w:p>
    <w:p w14:paraId="475DCF81" w14:textId="28265821" w:rsidR="00264492" w:rsidRPr="00A465DD" w:rsidRDefault="0029621F" w:rsidP="0029621F">
      <w:pPr>
        <w:numPr>
          <w:ilvl w:val="0"/>
          <w:numId w:val="17"/>
        </w:numPr>
        <w:tabs>
          <w:tab w:val="left" w:pos="709"/>
        </w:tabs>
        <w:autoSpaceDE w:val="0"/>
        <w:autoSpaceDN w:val="0"/>
        <w:adjustRightInd w:val="0"/>
        <w:spacing w:before="24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Vedle povinnosti uvedených v zákoně o výkonu vazby, řádu výkonu vazby a v předchozích ustanoveních jsou obvinění povinni dále dodržovat základní povinnosti vyplývající z</w:t>
      </w:r>
      <w:r w:rsidR="00A465DD">
        <w:rPr>
          <w:rFonts w:ascii="Times New Roman" w:eastAsiaTheme="minorEastAsia" w:hAnsi="Times New Roman" w:cs="Times New Roman"/>
          <w:sz w:val="24"/>
          <w:szCs w:val="24"/>
          <w:lang w:eastAsia="cs-CZ"/>
        </w:rPr>
        <w:t xml:space="preserve"> </w:t>
      </w:r>
      <w:r w:rsidR="00264492" w:rsidRPr="00A465DD">
        <w:rPr>
          <w:rFonts w:ascii="Times New Roman" w:eastAsiaTheme="minorEastAsia" w:hAnsi="Times New Roman" w:cs="Times New Roman"/>
          <w:sz w:val="24"/>
          <w:szCs w:val="24"/>
          <w:lang w:eastAsia="cs-CZ"/>
        </w:rPr>
        <w:t xml:space="preserve">obecně závazných právních předpisů upravujících oblast ochrany zdraví, bezpečnosti a požární ochrany. </w:t>
      </w:r>
    </w:p>
    <w:p w14:paraId="475DCF82" w14:textId="620FB37E" w:rsidR="00264492" w:rsidRPr="00440C20" w:rsidRDefault="0029621F" w:rsidP="0029621F">
      <w:pPr>
        <w:numPr>
          <w:ilvl w:val="0"/>
          <w:numId w:val="17"/>
        </w:numPr>
        <w:tabs>
          <w:tab w:val="left" w:pos="709"/>
        </w:tabs>
        <w:autoSpaceDE w:val="0"/>
        <w:autoSpaceDN w:val="0"/>
        <w:adjustRightInd w:val="0"/>
        <w:spacing w:before="24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Ředitel věznice stanoví v prostorech věznice místa, kde je povoleno kouřit. Místa, kde je kouření obviněným povoleno, jsou označena viditelnou grafickou značkou.</w:t>
      </w:r>
    </w:p>
    <w:p w14:paraId="475DCF83" w14:textId="5CAF6B40"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C652B">
        <w:rPr>
          <w:rFonts w:ascii="Times New Roman" w:eastAsiaTheme="minorEastAsia" w:hAnsi="Times New Roman" w:cs="Times New Roman"/>
          <w:color w:val="000000" w:themeColor="text1"/>
          <w:sz w:val="24"/>
          <w:szCs w:val="24"/>
          <w:lang w:eastAsia="cs-CZ"/>
        </w:rPr>
        <w:t>Čl. 2</w:t>
      </w:r>
      <w:r w:rsidR="00851B02" w:rsidRPr="00EC652B">
        <w:rPr>
          <w:rFonts w:ascii="Times New Roman" w:eastAsiaTheme="minorEastAsia" w:hAnsi="Times New Roman" w:cs="Times New Roman"/>
          <w:color w:val="000000" w:themeColor="text1"/>
          <w:sz w:val="24"/>
          <w:szCs w:val="24"/>
          <w:lang w:eastAsia="cs-CZ"/>
        </w:rPr>
        <w:t>2</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Dodržování kázně a pořádku</w:t>
      </w:r>
    </w:p>
    <w:p w14:paraId="475DCF84" w14:textId="6FEE13F0"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Při vstupu zaměstnance věznice do cely přítomný obviněný v době od budíčku do večerky povstane, nebrání-li tomu jeho zdravotní stav; kouřící obviněný uhasí cigaretu. </w:t>
      </w:r>
    </w:p>
    <w:p w14:paraId="625CAE47" w14:textId="1B7FDC38" w:rsidR="00851B02"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Obviněnému je povoleno korespondovat pouze písemnou formou, a to výhradně prostřednictvím poštovního úřadu.</w:t>
      </w:r>
    </w:p>
    <w:p w14:paraId="6E3274E2" w14:textId="133017E7" w:rsidR="00851B02" w:rsidRPr="00EC652B"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color w:val="000000" w:themeColor="text1"/>
          <w:sz w:val="24"/>
          <w:szCs w:val="24"/>
          <w:lang w:eastAsia="cs-CZ"/>
        </w:rPr>
      </w:pPr>
      <w:r>
        <w:rPr>
          <w:rFonts w:ascii="Times New Roman" w:hAnsi="Times New Roman" w:cs="Times New Roman"/>
          <w:color w:val="000000" w:themeColor="text1"/>
          <w:sz w:val="24"/>
          <w:szCs w:val="24"/>
        </w:rPr>
        <w:t xml:space="preserve"> </w:t>
      </w:r>
      <w:r w:rsidR="00851B02" w:rsidRPr="00EC652B">
        <w:rPr>
          <w:rFonts w:ascii="Times New Roman" w:hAnsi="Times New Roman" w:cs="Times New Roman"/>
          <w:color w:val="000000" w:themeColor="text1"/>
          <w:sz w:val="24"/>
          <w:szCs w:val="24"/>
        </w:rPr>
        <w:t>Obviněný je povinen být v době od budíčku do večerky ustrojen v oděvu pro denní nošení, pokud ředitel věznice nebo jím pověřený zaměstnanec (</w:t>
      </w:r>
      <w:proofErr w:type="spellStart"/>
      <w:r w:rsidR="00851B02" w:rsidRPr="00EC652B">
        <w:rPr>
          <w:rFonts w:ascii="Times New Roman" w:hAnsi="Times New Roman" w:cs="Times New Roman"/>
          <w:color w:val="000000" w:themeColor="text1"/>
          <w:sz w:val="24"/>
          <w:szCs w:val="24"/>
        </w:rPr>
        <w:t>VOVVaVT</w:t>
      </w:r>
      <w:proofErr w:type="spellEnd"/>
      <w:r w:rsidR="00851B02" w:rsidRPr="00EC652B">
        <w:rPr>
          <w:rFonts w:ascii="Times New Roman" w:hAnsi="Times New Roman" w:cs="Times New Roman"/>
          <w:color w:val="000000" w:themeColor="text1"/>
          <w:sz w:val="24"/>
          <w:szCs w:val="24"/>
        </w:rPr>
        <w:t xml:space="preserve">, příp. </w:t>
      </w:r>
      <w:proofErr w:type="spellStart"/>
      <w:r w:rsidR="00851B02" w:rsidRPr="00EC652B">
        <w:rPr>
          <w:rFonts w:ascii="Times New Roman" w:hAnsi="Times New Roman" w:cs="Times New Roman"/>
          <w:color w:val="000000" w:themeColor="text1"/>
          <w:sz w:val="24"/>
          <w:szCs w:val="24"/>
        </w:rPr>
        <w:t>ZVOVVaVT</w:t>
      </w:r>
      <w:proofErr w:type="spellEnd"/>
      <w:r w:rsidR="00851B02" w:rsidRPr="00EC652B">
        <w:rPr>
          <w:rFonts w:ascii="Times New Roman" w:hAnsi="Times New Roman" w:cs="Times New Roman"/>
          <w:color w:val="000000" w:themeColor="text1"/>
          <w:sz w:val="24"/>
          <w:szCs w:val="24"/>
        </w:rPr>
        <w:t>) na návrh lékaře o přiznání úlevy nerozhodne jinak.</w:t>
      </w:r>
    </w:p>
    <w:p w14:paraId="475DCF87" w14:textId="3711BE4D"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je povinen mít v době od budíčku do večerky ustlané lůžko.</w:t>
      </w:r>
    </w:p>
    <w:p w14:paraId="475DCF88" w14:textId="3EBE7174"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 může během dne v době od 8.00 hod. do večerky odpočívat ve vlastním nebo vězeňské oděvu na ustlaném lůžku.</w:t>
      </w:r>
    </w:p>
    <w:p w14:paraId="475DCF89" w14:textId="2B13550B"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Obviněnému je zakázáno hrát hry o peníze, věci, služby nebo o jiné úkony a účastnit se hazardních her.</w:t>
      </w:r>
    </w:p>
    <w:p w14:paraId="475DCF8A" w14:textId="1FB26209"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Obviněnému je zakázáno předstírat poruchu zdraví nebo se úmyslně poškozovat na zdraví.</w:t>
      </w:r>
    </w:p>
    <w:p w14:paraId="475DCF8B" w14:textId="1967C159"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Obviněnému je bez souhlasu ředitele věznice nebo </w:t>
      </w:r>
      <w:proofErr w:type="spellStart"/>
      <w:r w:rsidR="008E2828">
        <w:rPr>
          <w:rFonts w:ascii="Times New Roman" w:eastAsiaTheme="minorEastAsia" w:hAnsi="Times New Roman" w:cs="Times New Roman"/>
          <w:sz w:val="24"/>
          <w:szCs w:val="24"/>
          <w:lang w:eastAsia="cs-CZ"/>
        </w:rPr>
        <w:t>VOVVaVT</w:t>
      </w:r>
      <w:proofErr w:type="spellEnd"/>
      <w:r w:rsidR="008E2828">
        <w:rPr>
          <w:rFonts w:ascii="Times New Roman" w:eastAsiaTheme="minorEastAsia" w:hAnsi="Times New Roman" w:cs="Times New Roman"/>
          <w:sz w:val="24"/>
          <w:szCs w:val="24"/>
          <w:lang w:eastAsia="cs-CZ"/>
        </w:rPr>
        <w:t xml:space="preserve">, příp. </w:t>
      </w:r>
      <w:proofErr w:type="spellStart"/>
      <w:r w:rsidR="008E2828">
        <w:rPr>
          <w:rFonts w:ascii="Times New Roman" w:eastAsiaTheme="minorEastAsia" w:hAnsi="Times New Roman" w:cs="Times New Roman"/>
          <w:sz w:val="24"/>
          <w:szCs w:val="24"/>
          <w:lang w:eastAsia="cs-CZ"/>
        </w:rPr>
        <w:t>ZVOVVaVT</w:t>
      </w:r>
      <w:proofErr w:type="spellEnd"/>
      <w:r w:rsidR="00264492" w:rsidRPr="00440C20">
        <w:rPr>
          <w:rFonts w:ascii="Times New Roman" w:eastAsiaTheme="minorEastAsia" w:hAnsi="Times New Roman" w:cs="Times New Roman"/>
          <w:sz w:val="24"/>
          <w:szCs w:val="24"/>
          <w:lang w:eastAsia="cs-CZ"/>
        </w:rPr>
        <w:t xml:space="preserve"> zakázáno upravovat, prodávat, směňovat, kupovat, půjčovat a darovat věci, které má v držení ve věznici.</w:t>
      </w:r>
    </w:p>
    <w:p w14:paraId="475DCF8C" w14:textId="3C713126" w:rsidR="00264492" w:rsidRPr="00440C20" w:rsidRDefault="0029621F" w:rsidP="0029621F">
      <w:pPr>
        <w:numPr>
          <w:ilvl w:val="0"/>
          <w:numId w:val="18"/>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Obviněnému je zakázáno ukládat potraviny, obuv či oblečení na vnitřní i vnější parapety oken nebo je zavěšovat na stavebně technické prostředky v cele (mříže, síta, katry apod.). Uvedené omezení platí rovněž pro antény </w:t>
      </w:r>
      <w:r w:rsidR="00264492" w:rsidRPr="00FA136E">
        <w:rPr>
          <w:rFonts w:ascii="Times New Roman" w:eastAsiaTheme="minorEastAsia" w:hAnsi="Times New Roman" w:cs="Times New Roman"/>
          <w:color w:val="000000" w:themeColor="text1"/>
          <w:sz w:val="24"/>
          <w:szCs w:val="24"/>
          <w:lang w:eastAsia="cs-CZ"/>
        </w:rPr>
        <w:t>radiopřijímačů a televiz</w:t>
      </w:r>
      <w:r w:rsidR="009D5640" w:rsidRPr="00FA136E">
        <w:rPr>
          <w:rFonts w:ascii="Times New Roman" w:eastAsiaTheme="minorEastAsia" w:hAnsi="Times New Roman" w:cs="Times New Roman"/>
          <w:color w:val="000000" w:themeColor="text1"/>
          <w:sz w:val="24"/>
          <w:szCs w:val="24"/>
          <w:lang w:eastAsia="cs-CZ"/>
        </w:rPr>
        <w:t>ních přijímačů</w:t>
      </w:r>
      <w:r w:rsidR="00264492" w:rsidRPr="00440C20">
        <w:rPr>
          <w:rFonts w:ascii="Times New Roman" w:eastAsiaTheme="minorEastAsia" w:hAnsi="Times New Roman" w:cs="Times New Roman"/>
          <w:sz w:val="24"/>
          <w:szCs w:val="24"/>
          <w:lang w:eastAsia="cs-CZ"/>
        </w:rPr>
        <w:t>.</w:t>
      </w:r>
    </w:p>
    <w:p w14:paraId="475DCF8D" w14:textId="45E14250" w:rsidR="00264492" w:rsidRPr="00440C20" w:rsidRDefault="0029621F" w:rsidP="0029621F">
      <w:pPr>
        <w:numPr>
          <w:ilvl w:val="0"/>
          <w:numId w:val="18"/>
        </w:numPr>
        <w:tabs>
          <w:tab w:val="left" w:pos="709"/>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Obviněnému je </w:t>
      </w:r>
      <w:r w:rsidR="00445A95" w:rsidRPr="00440C20">
        <w:rPr>
          <w:rFonts w:ascii="Times New Roman" w:eastAsiaTheme="minorEastAsia" w:hAnsi="Times New Roman" w:cs="Times New Roman"/>
          <w:sz w:val="24"/>
          <w:szCs w:val="24"/>
          <w:lang w:eastAsia="cs-CZ"/>
        </w:rPr>
        <w:t>zakázáno,</w:t>
      </w:r>
      <w:r w:rsidR="00264492" w:rsidRPr="00440C20">
        <w:rPr>
          <w:rFonts w:ascii="Times New Roman" w:eastAsiaTheme="minorEastAsia" w:hAnsi="Times New Roman" w:cs="Times New Roman"/>
          <w:sz w:val="24"/>
          <w:szCs w:val="24"/>
          <w:lang w:eastAsia="cs-CZ"/>
        </w:rPr>
        <w:t xml:space="preserve"> jakkoliv zakrývat či zalepovat průzory do cel.</w:t>
      </w:r>
    </w:p>
    <w:p w14:paraId="475DCF8E" w14:textId="45B8ED50" w:rsidR="00264492" w:rsidRPr="00440C20" w:rsidRDefault="0029621F" w:rsidP="0029621F">
      <w:pPr>
        <w:numPr>
          <w:ilvl w:val="0"/>
          <w:numId w:val="18"/>
        </w:numPr>
        <w:tabs>
          <w:tab w:val="left" w:pos="709"/>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Obviněnému je zakázáno poškozovat vybavení cel včetně zdí, např. vylepováním tiskovin, plakátů a výstřižků, dále škrábáním, rytím, malováním apod.</w:t>
      </w:r>
    </w:p>
    <w:p w14:paraId="475DCF8F" w14:textId="6274F1A0" w:rsidR="00264492" w:rsidRPr="00440C20" w:rsidRDefault="0029621F" w:rsidP="0029621F">
      <w:pPr>
        <w:numPr>
          <w:ilvl w:val="0"/>
          <w:numId w:val="18"/>
        </w:numPr>
        <w:tabs>
          <w:tab w:val="left" w:pos="709"/>
          <w:tab w:val="left" w:pos="851"/>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Obviněným není povoleno přemísťovat nábytek v cele vyjma židličky a stolu.</w:t>
      </w:r>
    </w:p>
    <w:p w14:paraId="475DCF91" w14:textId="3267D4E0"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2</w:t>
      </w:r>
      <w:r w:rsidR="008E2828" w:rsidRPr="00EC652B">
        <w:rPr>
          <w:rFonts w:ascii="Times New Roman" w:eastAsiaTheme="minorEastAsia" w:hAnsi="Times New Roman" w:cs="Times New Roman"/>
          <w:color w:val="000000" w:themeColor="text1"/>
          <w:sz w:val="24"/>
          <w:szCs w:val="24"/>
          <w:lang w:eastAsia="cs-CZ"/>
        </w:rPr>
        <w:t>3</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Preventivně výchovné, vzdělávací, zájmové a sportovní programy</w:t>
      </w:r>
    </w:p>
    <w:p w14:paraId="475DCF92" w14:textId="314FCC30" w:rsidR="00264492" w:rsidRPr="00440C20" w:rsidRDefault="0029621F" w:rsidP="0029621F">
      <w:pPr>
        <w:numPr>
          <w:ilvl w:val="0"/>
          <w:numId w:val="19"/>
        </w:numPr>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Obviněný se do jednotlivých aktivit přihlašuje prostřednictvím vrchního dozorce nebo přímo u zaměstnance věznice pověřeného vedením aktivity programu. Počet zvolených aktivit není limitován, přihlíží se k aktuálnímu zdravotnímu stavu obviněného, možnostem věznice a hlediskům uvedeným v § 7 zákona o výkonu vazby. Obviněný, u něhož jsou dány důvody vazby podle § 67 písm. b) trestního řádu, se aktivit </w:t>
      </w:r>
      <w:r w:rsidR="00264492" w:rsidRPr="00440C20">
        <w:rPr>
          <w:rFonts w:ascii="Times New Roman" w:eastAsiaTheme="minorEastAsia" w:hAnsi="Times New Roman" w:cs="Times New Roman"/>
          <w:sz w:val="24"/>
          <w:szCs w:val="24"/>
          <w:lang w:eastAsia="cs-CZ"/>
        </w:rPr>
        <w:lastRenderedPageBreak/>
        <w:t>účastní odděleně od ostatních obviněných. Aktivity jednotlivých programů jsou realizovány v kulturních místnostech, celách anebo ve venkovních prostorech (víceúčelová hřiště, vycházkové prostory).</w:t>
      </w:r>
    </w:p>
    <w:p w14:paraId="475DCF93" w14:textId="5D591B10" w:rsidR="00264492" w:rsidRDefault="0029621F" w:rsidP="0029621F">
      <w:pPr>
        <w:numPr>
          <w:ilvl w:val="0"/>
          <w:numId w:val="19"/>
        </w:numPr>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A3D8F" w:rsidRPr="00440C20">
        <w:rPr>
          <w:rFonts w:ascii="Times New Roman" w:eastAsiaTheme="minorEastAsia" w:hAnsi="Times New Roman" w:cs="Times New Roman"/>
          <w:sz w:val="24"/>
          <w:szCs w:val="24"/>
          <w:lang w:eastAsia="cs-CZ"/>
        </w:rPr>
        <w:t>Nabídka jednotlivých aktivit je k dispozici na požádání u speciálního pedagoga příslušného oddělení výkonu vazby.</w:t>
      </w:r>
      <w:r w:rsidR="00264492" w:rsidRPr="00440C20">
        <w:rPr>
          <w:rFonts w:ascii="Times New Roman" w:eastAsiaTheme="minorEastAsia" w:hAnsi="Times New Roman" w:cs="Times New Roman"/>
          <w:sz w:val="24"/>
          <w:szCs w:val="24"/>
          <w:lang w:eastAsia="cs-CZ"/>
        </w:rPr>
        <w:t xml:space="preserve"> </w:t>
      </w:r>
    </w:p>
    <w:p w14:paraId="475DCF94" w14:textId="41F50FA8" w:rsidR="00264492" w:rsidRPr="00440C20" w:rsidRDefault="00264492" w:rsidP="0029621F">
      <w:pPr>
        <w:autoSpaceDE w:val="0"/>
        <w:autoSpaceDN w:val="0"/>
        <w:adjustRightInd w:val="0"/>
        <w:spacing w:before="120" w:after="0" w:line="240" w:lineRule="auto"/>
        <w:ind w:firstLine="425"/>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w:t>
      </w:r>
      <w:r w:rsidRPr="00EC652B">
        <w:rPr>
          <w:rFonts w:ascii="Times New Roman" w:eastAsiaTheme="minorEastAsia" w:hAnsi="Times New Roman" w:cs="Times New Roman"/>
          <w:color w:val="000000" w:themeColor="text1"/>
          <w:sz w:val="24"/>
          <w:szCs w:val="24"/>
          <w:lang w:eastAsia="cs-CZ"/>
        </w:rPr>
        <w:t>l. 2</w:t>
      </w:r>
      <w:r w:rsidR="008E2828" w:rsidRPr="00EC652B">
        <w:rPr>
          <w:rFonts w:ascii="Times New Roman" w:eastAsiaTheme="minorEastAsia" w:hAnsi="Times New Roman" w:cs="Times New Roman"/>
          <w:color w:val="000000" w:themeColor="text1"/>
          <w:sz w:val="24"/>
          <w:szCs w:val="24"/>
          <w:lang w:eastAsia="cs-CZ"/>
        </w:rPr>
        <w:t>4</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Krizový oddíl</w:t>
      </w:r>
    </w:p>
    <w:p w14:paraId="475DCF95" w14:textId="180E4D0B" w:rsidR="00264492" w:rsidRPr="00440C20" w:rsidRDefault="0029621F" w:rsidP="0029621F">
      <w:pPr>
        <w:numPr>
          <w:ilvl w:val="0"/>
          <w:numId w:val="20"/>
        </w:numPr>
        <w:tabs>
          <w:tab w:val="left" w:pos="709"/>
        </w:tabs>
        <w:autoSpaceDE w:val="0"/>
        <w:autoSpaceDN w:val="0"/>
        <w:adjustRightInd w:val="0"/>
        <w:spacing w:before="24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 zařazení obviněného do krizového oddílu rozhoduje vedoucí oddělení </w:t>
      </w:r>
      <w:proofErr w:type="spellStart"/>
      <w:r w:rsidR="001C2D92" w:rsidRPr="00440C20">
        <w:rPr>
          <w:rFonts w:ascii="Times New Roman" w:eastAsiaTheme="minorEastAsia" w:hAnsi="Times New Roman" w:cs="Times New Roman"/>
          <w:sz w:val="24"/>
          <w:szCs w:val="24"/>
          <w:lang w:eastAsia="cs-CZ"/>
        </w:rPr>
        <w:t>VVaVT</w:t>
      </w:r>
      <w:proofErr w:type="spellEnd"/>
      <w:r w:rsidR="001C2D92" w:rsidRPr="00440C20">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zpravidla na základě doporučení psychologa nebo jiného ředitelem pověřeného zaměstnance. Zařazení obviněného není podmíněno jeho souhlasem. </w:t>
      </w:r>
    </w:p>
    <w:p w14:paraId="475DCF96" w14:textId="4BE33808" w:rsidR="00264492" w:rsidRPr="00440C20" w:rsidRDefault="0029621F" w:rsidP="0029621F">
      <w:pPr>
        <w:numPr>
          <w:ilvl w:val="0"/>
          <w:numId w:val="20"/>
        </w:numPr>
        <w:tabs>
          <w:tab w:val="left" w:pos="709"/>
        </w:tabs>
        <w:autoSpaceDE w:val="0"/>
        <w:autoSpaceDN w:val="0"/>
        <w:adjustRightInd w:val="0"/>
        <w:spacing w:before="240" w:after="0" w:line="240" w:lineRule="auto"/>
        <w:ind w:left="0" w:firstLine="426"/>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O vyřazení obviněného z krizového oddílu rozhoduje vedoucí </w:t>
      </w:r>
      <w:r w:rsidR="00445A95" w:rsidRPr="00440C20">
        <w:rPr>
          <w:rFonts w:ascii="Times New Roman" w:eastAsiaTheme="minorEastAsia" w:hAnsi="Times New Roman" w:cs="Times New Roman"/>
          <w:sz w:val="24"/>
          <w:szCs w:val="24"/>
          <w:lang w:eastAsia="cs-CZ"/>
        </w:rPr>
        <w:t xml:space="preserve">oddělení </w:t>
      </w:r>
      <w:proofErr w:type="spellStart"/>
      <w:r w:rsidR="00445A95" w:rsidRPr="00440C20">
        <w:rPr>
          <w:rFonts w:ascii="Times New Roman" w:eastAsiaTheme="minorEastAsia" w:hAnsi="Times New Roman" w:cs="Times New Roman"/>
          <w:sz w:val="24"/>
          <w:szCs w:val="24"/>
          <w:lang w:eastAsia="cs-CZ"/>
        </w:rPr>
        <w:t>VVaVT</w:t>
      </w:r>
      <w:proofErr w:type="spellEnd"/>
      <w:r w:rsidR="001C2D92" w:rsidRPr="00440C20">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na návrh psychologa nebo jiného ředitelem pověřeného zaměstnance.</w:t>
      </w:r>
    </w:p>
    <w:p w14:paraId="475DCF97" w14:textId="0580591E" w:rsidR="00264492" w:rsidRPr="00440C20" w:rsidRDefault="00264492" w:rsidP="00264492">
      <w:pPr>
        <w:keepNext/>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440C20">
        <w:rPr>
          <w:rFonts w:ascii="Times New Roman" w:eastAsiaTheme="minorEastAsia" w:hAnsi="Times New Roman" w:cs="Times New Roman"/>
          <w:sz w:val="24"/>
          <w:szCs w:val="24"/>
          <w:lang w:eastAsia="cs-CZ"/>
        </w:rPr>
        <w:t>Čl. </w:t>
      </w:r>
      <w:r w:rsidRPr="00EC652B">
        <w:rPr>
          <w:rFonts w:ascii="Times New Roman" w:eastAsiaTheme="minorEastAsia" w:hAnsi="Times New Roman" w:cs="Times New Roman"/>
          <w:color w:val="000000" w:themeColor="text1"/>
          <w:sz w:val="24"/>
          <w:szCs w:val="24"/>
          <w:lang w:eastAsia="cs-CZ"/>
        </w:rPr>
        <w:t>2</w:t>
      </w:r>
      <w:r w:rsidR="008E2828" w:rsidRPr="00EC652B">
        <w:rPr>
          <w:rFonts w:ascii="Times New Roman" w:eastAsiaTheme="minorEastAsia" w:hAnsi="Times New Roman" w:cs="Times New Roman"/>
          <w:color w:val="000000" w:themeColor="text1"/>
          <w:sz w:val="24"/>
          <w:szCs w:val="24"/>
          <w:lang w:eastAsia="cs-CZ"/>
        </w:rPr>
        <w:t>5</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Poradna drogové prevence</w:t>
      </w:r>
    </w:p>
    <w:p w14:paraId="475DCF98" w14:textId="19F9842B" w:rsidR="00264492" w:rsidRPr="00440C20" w:rsidRDefault="0029621F" w:rsidP="0029621F">
      <w:pPr>
        <w:widowControl w:val="0"/>
        <w:numPr>
          <w:ilvl w:val="0"/>
          <w:numId w:val="21"/>
        </w:numPr>
        <w:shd w:val="clear" w:color="auto" w:fill="FFFFFF" w:themeFill="background1"/>
        <w:tabs>
          <w:tab w:val="left" w:pos="567"/>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A3D8F" w:rsidRPr="00440C20">
        <w:rPr>
          <w:rFonts w:ascii="Times New Roman" w:eastAsiaTheme="minorEastAsia" w:hAnsi="Times New Roman" w:cs="Times New Roman"/>
          <w:sz w:val="24"/>
          <w:szCs w:val="24"/>
          <w:lang w:eastAsia="cs-CZ"/>
        </w:rPr>
        <w:t>Ve věznici je zřízena Poradna drogové prevence (dále jen „PDP"). Do péče PDP může být zařazen obviněný na základě vlastní žádosti nebo na základě doporučení odborných zaměstnanců věznice.</w:t>
      </w:r>
    </w:p>
    <w:p w14:paraId="475DCF99" w14:textId="1450265D" w:rsidR="00264492" w:rsidRPr="00440C20" w:rsidRDefault="0029621F" w:rsidP="0029621F">
      <w:pPr>
        <w:numPr>
          <w:ilvl w:val="0"/>
          <w:numId w:val="21"/>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A3D8F" w:rsidRPr="00440C20">
        <w:rPr>
          <w:rFonts w:ascii="Times New Roman" w:eastAsiaTheme="minorEastAsia" w:hAnsi="Times New Roman" w:cs="Times New Roman"/>
          <w:sz w:val="24"/>
          <w:szCs w:val="24"/>
          <w:lang w:eastAsia="cs-CZ"/>
        </w:rPr>
        <w:t xml:space="preserve">Účelem PDP je poskytovat odbornou péči zejména vězněným uživatelům drog a osobám drogou ohroženým. </w:t>
      </w:r>
      <w:r w:rsidR="001C2D92" w:rsidRPr="00440C20">
        <w:rPr>
          <w:rFonts w:ascii="Times New Roman" w:eastAsiaTheme="minorEastAsia" w:hAnsi="Times New Roman" w:cs="Times New Roman"/>
          <w:sz w:val="24"/>
          <w:szCs w:val="24"/>
          <w:lang w:eastAsia="cs-CZ"/>
        </w:rPr>
        <w:t xml:space="preserve">PDP </w:t>
      </w:r>
      <w:r w:rsidR="000A3D8F" w:rsidRPr="00440C20">
        <w:rPr>
          <w:rFonts w:ascii="Times New Roman" w:eastAsiaTheme="minorEastAsia" w:hAnsi="Times New Roman" w:cs="Times New Roman"/>
          <w:sz w:val="24"/>
          <w:szCs w:val="24"/>
          <w:lang w:eastAsia="cs-CZ"/>
        </w:rPr>
        <w:t>zajišťuje zejména kontaktní a poradenské služby, dále pak zprostředkovává kontakt s odbornými pracovišti ostatních věznic a s mimovězeňskými poskytovateli drogových služeb.</w:t>
      </w:r>
    </w:p>
    <w:p w14:paraId="475DCF9A" w14:textId="61DC6EDD" w:rsidR="00264492" w:rsidRPr="00440C20" w:rsidRDefault="0029621F" w:rsidP="0029621F">
      <w:pPr>
        <w:numPr>
          <w:ilvl w:val="0"/>
          <w:numId w:val="21"/>
        </w:numPr>
        <w:tabs>
          <w:tab w:val="left" w:pos="709"/>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0A3D8F" w:rsidRPr="00440C20">
        <w:rPr>
          <w:rFonts w:ascii="Times New Roman" w:eastAsiaTheme="minorEastAsia" w:hAnsi="Times New Roman" w:cs="Times New Roman"/>
          <w:sz w:val="24"/>
          <w:szCs w:val="24"/>
          <w:lang w:eastAsia="cs-CZ"/>
        </w:rPr>
        <w:t>Do péče PDP je zařazen obviněný na vlastní žádost nebo na doporučení odborného zaměstnance. O kontakt s pracovníkem PDP obviněný zažádá zejména prostřednictvím vrchního dozorce</w:t>
      </w:r>
      <w:r w:rsidR="00607AA7" w:rsidRPr="00440C20">
        <w:rPr>
          <w:rFonts w:ascii="Times New Roman" w:eastAsiaTheme="minorEastAsia" w:hAnsi="Times New Roman" w:cs="Times New Roman"/>
          <w:sz w:val="24"/>
          <w:szCs w:val="24"/>
          <w:lang w:eastAsia="cs-CZ"/>
        </w:rPr>
        <w:t xml:space="preserve"> nebo kontaktováním některého ze zaměstnanců věznice, nejlépe členů</w:t>
      </w:r>
      <w:r w:rsidR="001C2D92" w:rsidRPr="00440C20">
        <w:rPr>
          <w:rFonts w:ascii="Times New Roman" w:eastAsiaTheme="minorEastAsia" w:hAnsi="Times New Roman" w:cs="Times New Roman"/>
          <w:sz w:val="24"/>
          <w:szCs w:val="24"/>
          <w:lang w:eastAsia="cs-CZ"/>
        </w:rPr>
        <w:t xml:space="preserve"> PDP</w:t>
      </w:r>
      <w:r w:rsidR="000A3D8F" w:rsidRPr="00440C20">
        <w:rPr>
          <w:rFonts w:ascii="Times New Roman" w:eastAsiaTheme="minorEastAsia" w:hAnsi="Times New Roman" w:cs="Times New Roman"/>
          <w:sz w:val="24"/>
          <w:szCs w:val="24"/>
          <w:lang w:eastAsia="cs-CZ"/>
        </w:rPr>
        <w:t>.</w:t>
      </w:r>
    </w:p>
    <w:p w14:paraId="475DCF9B" w14:textId="75D45B7A"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C652B">
        <w:rPr>
          <w:rFonts w:ascii="Times New Roman" w:eastAsiaTheme="minorEastAsia" w:hAnsi="Times New Roman" w:cs="Times New Roman"/>
          <w:color w:val="000000" w:themeColor="text1"/>
          <w:sz w:val="24"/>
          <w:szCs w:val="24"/>
          <w:lang w:eastAsia="cs-CZ"/>
        </w:rPr>
        <w:t>Čl. 2</w:t>
      </w:r>
      <w:r w:rsidR="008E2828" w:rsidRPr="00EC652B">
        <w:rPr>
          <w:rFonts w:ascii="Times New Roman" w:eastAsiaTheme="minorEastAsia" w:hAnsi="Times New Roman" w:cs="Times New Roman"/>
          <w:color w:val="000000" w:themeColor="text1"/>
          <w:sz w:val="24"/>
          <w:szCs w:val="24"/>
          <w:lang w:eastAsia="cs-CZ"/>
        </w:rPr>
        <w:t>6</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Výkon vazby mladistvých</w:t>
      </w:r>
    </w:p>
    <w:p w14:paraId="475DCF9C" w14:textId="739A4B39" w:rsidR="00264492" w:rsidRPr="00440C20" w:rsidRDefault="0029621F" w:rsidP="0029621F">
      <w:pPr>
        <w:numPr>
          <w:ilvl w:val="0"/>
          <w:numId w:val="22"/>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 xml:space="preserve">Na výkon vazby mladistvého obviněného se používá ostatní ustanovení vnitřního řádu, pokud není stanoveno jinak. </w:t>
      </w:r>
    </w:p>
    <w:p w14:paraId="475DCF9D" w14:textId="0144CC29" w:rsidR="000A3D8F" w:rsidRPr="00440C20" w:rsidRDefault="0029621F" w:rsidP="0029621F">
      <w:pPr>
        <w:numPr>
          <w:ilvl w:val="0"/>
          <w:numId w:val="22"/>
        </w:numPr>
        <w:tabs>
          <w:tab w:val="left" w:pos="567"/>
        </w:tabs>
        <w:autoSpaceDE w:val="0"/>
        <w:autoSpaceDN w:val="0"/>
        <w:adjustRightInd w:val="0"/>
        <w:spacing w:before="120" w:after="0" w:line="240" w:lineRule="auto"/>
        <w:ind w:left="0" w:firstLine="425"/>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264492" w:rsidRPr="00440C20">
        <w:rPr>
          <w:rFonts w:ascii="Times New Roman" w:eastAsiaTheme="minorEastAsia" w:hAnsi="Times New Roman" w:cs="Times New Roman"/>
          <w:sz w:val="24"/>
          <w:szCs w:val="24"/>
          <w:lang w:eastAsia="cs-CZ"/>
        </w:rPr>
        <w:t>Mladistvému, který nedovršil 18. rok věku, není v souladu s příslušnou právní úpravou povoleno nakupovat a vlastnit tabákové výrobky, kuřácké potřeby a materiály s pornografickým obsahem. Tyto věci nebudou mladistvém</w:t>
      </w:r>
      <w:r w:rsidR="000A3D8F" w:rsidRPr="00440C20">
        <w:rPr>
          <w:rFonts w:ascii="Times New Roman" w:eastAsiaTheme="minorEastAsia" w:hAnsi="Times New Roman" w:cs="Times New Roman"/>
          <w:sz w:val="24"/>
          <w:szCs w:val="24"/>
          <w:lang w:eastAsia="cs-CZ"/>
        </w:rPr>
        <w:t>u předány z doručeného balíčku.</w:t>
      </w:r>
    </w:p>
    <w:p w14:paraId="475DCF9E" w14:textId="4B3234C1" w:rsidR="00264492" w:rsidRPr="00440C20" w:rsidRDefault="00264492" w:rsidP="00264492">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bookmarkStart w:id="1" w:name="_Hlk182299572"/>
      <w:r w:rsidRPr="00440C20">
        <w:rPr>
          <w:rFonts w:ascii="Times New Roman" w:eastAsiaTheme="minorEastAsia" w:hAnsi="Times New Roman" w:cs="Times New Roman"/>
          <w:sz w:val="24"/>
          <w:szCs w:val="24"/>
          <w:lang w:eastAsia="cs-CZ"/>
        </w:rPr>
        <w:t>Č</w:t>
      </w:r>
      <w:r w:rsidRPr="00EC652B">
        <w:rPr>
          <w:rFonts w:ascii="Times New Roman" w:eastAsiaTheme="minorEastAsia" w:hAnsi="Times New Roman" w:cs="Times New Roman"/>
          <w:color w:val="000000" w:themeColor="text1"/>
          <w:sz w:val="24"/>
          <w:szCs w:val="24"/>
          <w:lang w:eastAsia="cs-CZ"/>
        </w:rPr>
        <w:t>l. 2</w:t>
      </w:r>
      <w:r w:rsidR="008E2828" w:rsidRPr="00EC652B">
        <w:rPr>
          <w:rFonts w:ascii="Times New Roman" w:eastAsiaTheme="minorEastAsia" w:hAnsi="Times New Roman" w:cs="Times New Roman"/>
          <w:color w:val="000000" w:themeColor="text1"/>
          <w:sz w:val="24"/>
          <w:szCs w:val="24"/>
          <w:lang w:eastAsia="cs-CZ"/>
        </w:rPr>
        <w:t>7</w:t>
      </w:r>
      <w:r w:rsidRPr="00440C20">
        <w:rPr>
          <w:rFonts w:ascii="Times New Roman" w:eastAsiaTheme="minorEastAsia" w:hAnsi="Times New Roman" w:cs="Times New Roman"/>
          <w:sz w:val="24"/>
          <w:szCs w:val="24"/>
          <w:lang w:eastAsia="cs-CZ"/>
        </w:rPr>
        <w:br/>
      </w:r>
      <w:r w:rsidRPr="00440C20">
        <w:rPr>
          <w:rFonts w:ascii="Times New Roman" w:eastAsiaTheme="minorEastAsia" w:hAnsi="Times New Roman" w:cs="Times New Roman"/>
          <w:b/>
          <w:bCs/>
          <w:sz w:val="24"/>
          <w:szCs w:val="24"/>
          <w:lang w:eastAsia="cs-CZ"/>
        </w:rPr>
        <w:t>Výkon vazby cizinců</w:t>
      </w:r>
    </w:p>
    <w:bookmarkEnd w:id="1"/>
    <w:p w14:paraId="475DCF9F" w14:textId="77777777" w:rsidR="000A3D8F" w:rsidRDefault="000A3D8F" w:rsidP="0029621F">
      <w:pPr>
        <w:shd w:val="clear" w:color="auto" w:fill="FFFFFF" w:themeFill="background1"/>
        <w:tabs>
          <w:tab w:val="left" w:pos="284"/>
        </w:tabs>
        <w:spacing w:before="100" w:after="0" w:line="240" w:lineRule="auto"/>
        <w:ind w:firstLine="567"/>
        <w:jc w:val="both"/>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Na výkon vazby obviněného, který není státním občanem České republiky, se použijí ostatní ustanovení vnitřního řádu, pokud není </w:t>
      </w:r>
      <w:r w:rsidR="00054FAD" w:rsidRPr="00440C20">
        <w:rPr>
          <w:rFonts w:ascii="Times New Roman" w:eastAsia="Times New Roman" w:hAnsi="Times New Roman" w:cs="Times New Roman"/>
          <w:sz w:val="24"/>
          <w:szCs w:val="24"/>
          <w:lang w:eastAsia="cs-CZ"/>
        </w:rPr>
        <w:t xml:space="preserve">v jednotlivých článcích </w:t>
      </w:r>
      <w:r w:rsidRPr="00440C20">
        <w:rPr>
          <w:rFonts w:ascii="Times New Roman" w:eastAsia="Times New Roman" w:hAnsi="Times New Roman" w:cs="Times New Roman"/>
          <w:sz w:val="24"/>
          <w:szCs w:val="24"/>
          <w:lang w:eastAsia="cs-CZ"/>
        </w:rPr>
        <w:t>stanoveno jinak.</w:t>
      </w:r>
    </w:p>
    <w:p w14:paraId="7B3BD42A" w14:textId="77777777" w:rsidR="00FA136E" w:rsidRDefault="00FA136E" w:rsidP="000A3D8F">
      <w:pPr>
        <w:shd w:val="clear" w:color="auto" w:fill="FFFFFF" w:themeFill="background1"/>
        <w:tabs>
          <w:tab w:val="left" w:pos="284"/>
        </w:tabs>
        <w:spacing w:before="100" w:after="0" w:line="240" w:lineRule="auto"/>
        <w:jc w:val="both"/>
        <w:rPr>
          <w:rFonts w:ascii="Times New Roman" w:eastAsia="Times New Roman" w:hAnsi="Times New Roman" w:cs="Times New Roman"/>
          <w:sz w:val="24"/>
          <w:szCs w:val="24"/>
          <w:lang w:eastAsia="cs-CZ"/>
        </w:rPr>
      </w:pPr>
    </w:p>
    <w:p w14:paraId="12544B2B" w14:textId="77777777" w:rsidR="009913F1" w:rsidRPr="00266A42" w:rsidRDefault="00FA136E" w:rsidP="009913F1">
      <w:pPr>
        <w:shd w:val="clear" w:color="auto" w:fill="FFFFFF" w:themeFill="background1"/>
        <w:tabs>
          <w:tab w:val="left" w:pos="284"/>
        </w:tabs>
        <w:spacing w:before="100" w:after="0" w:line="240" w:lineRule="auto"/>
        <w:jc w:val="center"/>
        <w:rPr>
          <w:rFonts w:ascii="Times New Roman" w:eastAsia="Times New Roman" w:hAnsi="Times New Roman" w:cs="Times New Roman"/>
          <w:b/>
          <w:bCs/>
          <w:sz w:val="24"/>
          <w:szCs w:val="24"/>
          <w:lang w:eastAsia="cs-CZ"/>
        </w:rPr>
      </w:pPr>
      <w:r w:rsidRPr="00266A42">
        <w:rPr>
          <w:rFonts w:ascii="Times New Roman" w:eastAsia="Times New Roman" w:hAnsi="Times New Roman" w:cs="Times New Roman"/>
          <w:sz w:val="24"/>
          <w:szCs w:val="24"/>
          <w:lang w:eastAsia="cs-CZ"/>
        </w:rPr>
        <w:t>Čl. 28</w:t>
      </w:r>
      <w:r w:rsidRPr="00266A42">
        <w:rPr>
          <w:rFonts w:ascii="Times New Roman" w:eastAsia="Times New Roman" w:hAnsi="Times New Roman" w:cs="Times New Roman"/>
          <w:sz w:val="24"/>
          <w:szCs w:val="24"/>
          <w:lang w:eastAsia="cs-CZ"/>
        </w:rPr>
        <w:br/>
      </w:r>
      <w:r w:rsidR="009913F1" w:rsidRPr="00266A42">
        <w:rPr>
          <w:rFonts w:ascii="Times New Roman" w:eastAsia="Times New Roman" w:hAnsi="Times New Roman" w:cs="Times New Roman"/>
          <w:b/>
          <w:bCs/>
          <w:sz w:val="24"/>
          <w:szCs w:val="24"/>
          <w:lang w:eastAsia="cs-CZ"/>
        </w:rPr>
        <w:t>Zpracování osobních údajů v souvislosti s výkonem vazby</w:t>
      </w:r>
    </w:p>
    <w:p w14:paraId="3A49B6A3" w14:textId="2CD7EE86" w:rsidR="00D939FF"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 xml:space="preserve"> </w:t>
      </w:r>
      <w:r w:rsidR="009913F1" w:rsidRPr="00266A42">
        <w:rPr>
          <w:rFonts w:ascii="Times New Roman" w:eastAsia="Times New Roman" w:hAnsi="Times New Roman" w:cs="Times New Roman"/>
          <w:sz w:val="24"/>
          <w:szCs w:val="24"/>
          <w:lang w:eastAsia="cs-CZ"/>
        </w:rPr>
        <w:t xml:space="preserve">Vězeňská služba (věznice) jako spravující orgán zpracovává v souvislosti s výkonem vazby osobní údaje obviněného, a to včetně zvláštní kategorie osobních údajů. Za tím účelem zpracovává osobní údaje poskytnuté obviněným, orgány činnými v trestním řízení, osobami dotčenými trestním řízením, jinými orgány veřejné moci a cizozemskými orgány, dále údaje z registrů a agendových informačních systémů. Osobní údaje může zpracovávat i k jinému účelu, než pro který byly původně shromážděny. Osobní údaje se v evidenci spravujícího orgánu uchovávají 10 let od propuštění obviněného z výkonu vazby, nestanoví-li právní předpis jinak.    </w:t>
      </w:r>
    </w:p>
    <w:p w14:paraId="24F4A80D" w14:textId="72E65169" w:rsidR="00D939FF"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9913F1" w:rsidRPr="00266A42">
        <w:rPr>
          <w:rFonts w:ascii="Times New Roman" w:eastAsia="Times New Roman" w:hAnsi="Times New Roman" w:cs="Times New Roman"/>
          <w:sz w:val="24"/>
          <w:szCs w:val="24"/>
          <w:lang w:eastAsia="cs-CZ"/>
        </w:rPr>
        <w:t>Obviněný je povinen podle § 21 odst. 6 písm. b) zákona o výkonu vazby strpět úkony, které souvisí s jeho identifikací.</w:t>
      </w:r>
    </w:p>
    <w:p w14:paraId="687494DE" w14:textId="08CE14F8" w:rsidR="00D939FF"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 </w:t>
      </w:r>
      <w:r w:rsidR="009913F1" w:rsidRPr="00266A42">
        <w:rPr>
          <w:rFonts w:ascii="Times New Roman" w:eastAsia="Times New Roman" w:hAnsi="Times New Roman" w:cs="Times New Roman"/>
          <w:sz w:val="24"/>
          <w:szCs w:val="24"/>
          <w:lang w:eastAsia="cs-CZ"/>
        </w:rPr>
        <w:t>Věznice může, je-li to nezbytné pro plnění úkolů Vězeňské služby, pořizovat zvukové, obrazové nebo jiné záznamy osob a věcí nacházejících se v objektech a prostorách jí spravovaných a střežených, zejména za účelem zajištění pořádku, bezpečnosti a ochrany osob a majetku, předcházení, vyhledávání a odhalování trestné činnosti a stíhání trestných činů.</w:t>
      </w:r>
    </w:p>
    <w:p w14:paraId="599407E5" w14:textId="65073041" w:rsidR="00D939FF"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9913F1" w:rsidRPr="00266A42">
        <w:rPr>
          <w:rFonts w:ascii="Times New Roman" w:eastAsia="Times New Roman" w:hAnsi="Times New Roman" w:cs="Times New Roman"/>
          <w:sz w:val="24"/>
          <w:szCs w:val="24"/>
          <w:lang w:eastAsia="cs-CZ"/>
        </w:rPr>
        <w:t>Vězeňská služba může předávat nebo zpřístupňovat osobní údaje z evidence osob ve výkonu vazby orgánům příslušným k předcházení, vyhledávání a odhalování trestné činnosti a stíhání trestných činů, zajišťování bezpečnosti České republiky, veřejného pořádku a vnitřní bezpečnosti, včetně pátrání po osobách a věcech, a na žádost též soudům a státním zastupitelstvím, Ministerstvu spravedlnosti České republiky a Rejstříku trestů, orgánům veřejné moci, a jiným osobám, pokud osvědčí právní zájem na předání nebo zpřístupnění osobních údajů a jejich předání nebo zpřístupnění nebrání zvláštní zákon. Neskončilo-li trestní stíhání, ve kterém byl obviněný ve vazbě, pravomocným odsouzením, může Vězeňská služba osobní údaje takové osoby předat nebo zpřístupnit určeným subjektům jen s jejím souhlasem. Příjemcem osobních údajů mohou být rovněž orgány jiných států na základě zákona o mezinárodní justiční spolupráci ve věcech trestních.</w:t>
      </w:r>
    </w:p>
    <w:p w14:paraId="75791359" w14:textId="5FD3165D" w:rsidR="009913F1" w:rsidRPr="00266A42" w:rsidRDefault="0029621F" w:rsidP="0029621F">
      <w:pPr>
        <w:pStyle w:val="Odstavecseseznamem"/>
        <w:numPr>
          <w:ilvl w:val="0"/>
          <w:numId w:val="39"/>
        </w:numPr>
        <w:shd w:val="clear" w:color="auto" w:fill="FFFFFF" w:themeFill="background1"/>
        <w:tabs>
          <w:tab w:val="left" w:pos="709"/>
        </w:tabs>
        <w:spacing w:before="120" w:after="0" w:line="240" w:lineRule="auto"/>
        <w:ind w:left="0" w:firstLine="425"/>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9913F1" w:rsidRPr="00266A42">
        <w:rPr>
          <w:rFonts w:ascii="Times New Roman" w:eastAsia="Times New Roman" w:hAnsi="Times New Roman" w:cs="Times New Roman"/>
          <w:sz w:val="24"/>
          <w:szCs w:val="24"/>
          <w:lang w:eastAsia="cs-CZ"/>
        </w:rPr>
        <w:t xml:space="preserve">Právo obviněného na informace, přístup, opravu, omezení zpracování, výmaz osobních údajů nebo právo podat stížnost Úřadu pro ochranu osobních údajů je v daném rozsahu upraveno v zákoně o zpracování osobních údajů.  </w:t>
      </w:r>
    </w:p>
    <w:p w14:paraId="40E846E7" w14:textId="77777777" w:rsidR="009913F1" w:rsidRPr="00266A42" w:rsidRDefault="009913F1" w:rsidP="009913F1">
      <w:pPr>
        <w:shd w:val="clear" w:color="auto" w:fill="FFFFFF" w:themeFill="background1"/>
        <w:tabs>
          <w:tab w:val="left" w:pos="284"/>
        </w:tabs>
        <w:spacing w:before="100" w:after="0" w:line="240" w:lineRule="auto"/>
        <w:jc w:val="both"/>
        <w:rPr>
          <w:rFonts w:ascii="Times New Roman" w:eastAsia="Times New Roman" w:hAnsi="Times New Roman" w:cs="Times New Roman"/>
          <w:sz w:val="24"/>
          <w:szCs w:val="24"/>
          <w:lang w:eastAsia="cs-CZ"/>
        </w:rPr>
      </w:pPr>
    </w:p>
    <w:p w14:paraId="7F0ECD6C" w14:textId="29F4D247" w:rsidR="00FA136E" w:rsidRPr="00FA136E" w:rsidRDefault="00FA136E" w:rsidP="00FA136E">
      <w:pPr>
        <w:shd w:val="clear" w:color="auto" w:fill="FFFFFF" w:themeFill="background1"/>
        <w:tabs>
          <w:tab w:val="left" w:pos="284"/>
        </w:tabs>
        <w:spacing w:before="100" w:after="0" w:line="240" w:lineRule="auto"/>
        <w:jc w:val="center"/>
        <w:rPr>
          <w:rFonts w:ascii="Times New Roman" w:eastAsia="Times New Roman" w:hAnsi="Times New Roman" w:cs="Times New Roman"/>
          <w:sz w:val="24"/>
          <w:szCs w:val="24"/>
          <w:lang w:eastAsia="cs-CZ"/>
        </w:rPr>
      </w:pPr>
    </w:p>
    <w:p w14:paraId="63F49F53" w14:textId="77777777" w:rsidR="00FA136E" w:rsidRPr="00440C20" w:rsidRDefault="00FA136E" w:rsidP="000A3D8F">
      <w:pPr>
        <w:shd w:val="clear" w:color="auto" w:fill="FFFFFF" w:themeFill="background1"/>
        <w:tabs>
          <w:tab w:val="left" w:pos="284"/>
        </w:tabs>
        <w:spacing w:before="100" w:after="0" w:line="240" w:lineRule="auto"/>
        <w:jc w:val="both"/>
        <w:rPr>
          <w:rFonts w:ascii="Times New Roman" w:eastAsia="Times New Roman" w:hAnsi="Times New Roman" w:cs="Times New Roman"/>
          <w:sz w:val="24"/>
          <w:szCs w:val="24"/>
          <w:lang w:eastAsia="cs-CZ"/>
        </w:rPr>
      </w:pPr>
    </w:p>
    <w:p w14:paraId="3EC48191" w14:textId="77777777" w:rsidR="004E24CB" w:rsidRPr="004E24CB" w:rsidRDefault="004E24CB" w:rsidP="004E24CB">
      <w:pPr>
        <w:pStyle w:val="Default"/>
        <w:rPr>
          <w:rFonts w:eastAsiaTheme="minorHAnsi"/>
          <w:lang w:eastAsia="en-US"/>
        </w:rPr>
      </w:pPr>
      <w:r>
        <w:rPr>
          <w:rFonts w:eastAsiaTheme="minorEastAsia"/>
        </w:rPr>
        <w:t xml:space="preserve">                                                         </w:t>
      </w:r>
    </w:p>
    <w:p w14:paraId="475DCFA0" w14:textId="153DBAA1" w:rsidR="00264492" w:rsidRDefault="00264492" w:rsidP="004E24CB">
      <w:pPr>
        <w:autoSpaceDE w:val="0"/>
        <w:autoSpaceDN w:val="0"/>
        <w:adjustRightInd w:val="0"/>
        <w:spacing w:before="360" w:after="0" w:line="240" w:lineRule="auto"/>
        <w:jc w:val="center"/>
        <w:rPr>
          <w:rFonts w:ascii="Times New Roman" w:eastAsiaTheme="minorEastAsia" w:hAnsi="Times New Roman" w:cs="Times New Roman"/>
          <w:color w:val="FF0000"/>
          <w:sz w:val="24"/>
          <w:szCs w:val="24"/>
          <w:lang w:eastAsia="cs-CZ"/>
        </w:rPr>
      </w:pPr>
    </w:p>
    <w:p w14:paraId="7C2D6CA1" w14:textId="75AD5AE4" w:rsidR="00EC652B" w:rsidRDefault="00EC652B" w:rsidP="004E24CB">
      <w:pPr>
        <w:autoSpaceDE w:val="0"/>
        <w:autoSpaceDN w:val="0"/>
        <w:adjustRightInd w:val="0"/>
        <w:spacing w:before="360" w:after="0" w:line="240" w:lineRule="auto"/>
        <w:jc w:val="center"/>
        <w:rPr>
          <w:rFonts w:ascii="Times New Roman" w:eastAsiaTheme="minorEastAsia" w:hAnsi="Times New Roman" w:cs="Times New Roman"/>
          <w:color w:val="FF0000"/>
          <w:sz w:val="24"/>
          <w:szCs w:val="24"/>
          <w:lang w:eastAsia="cs-CZ"/>
        </w:rPr>
      </w:pPr>
    </w:p>
    <w:p w14:paraId="1684C727" w14:textId="77777777" w:rsidR="00EC652B" w:rsidRPr="004E24CB" w:rsidRDefault="00EC652B" w:rsidP="004E24CB">
      <w:pPr>
        <w:autoSpaceDE w:val="0"/>
        <w:autoSpaceDN w:val="0"/>
        <w:adjustRightInd w:val="0"/>
        <w:spacing w:before="360" w:after="0" w:line="240" w:lineRule="auto"/>
        <w:jc w:val="center"/>
        <w:rPr>
          <w:rFonts w:ascii="Times New Roman" w:eastAsiaTheme="minorEastAsia" w:hAnsi="Times New Roman" w:cs="Times New Roman"/>
          <w:color w:val="FF0000"/>
          <w:sz w:val="24"/>
          <w:szCs w:val="24"/>
          <w:lang w:eastAsia="cs-CZ"/>
        </w:rPr>
      </w:pPr>
    </w:p>
    <w:p w14:paraId="36C1EDB1" w14:textId="77777777" w:rsidR="009D5640" w:rsidRDefault="009D564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43F80C22"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0DFCF5A6"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121DD9F8"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10783143"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0B6D0C96"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1CEB4EBC"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2CDD974A"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781A361B"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66E698F1"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3308732A"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6B4E5B31" w14:textId="77777777" w:rsidR="0029621F" w:rsidRDefault="0029621F"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73247AE7" w14:textId="77777777" w:rsidR="0029621F" w:rsidRDefault="0029621F"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6123CE3F" w14:textId="77777777" w:rsidR="002A04A0" w:rsidRDefault="002A04A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4A1C16F2" w14:textId="77777777" w:rsidR="009D5640" w:rsidRDefault="009D5640"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2CDBBB67" w14:textId="77777777" w:rsidR="00266A42" w:rsidRDefault="00266A42"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475DCFBB" w14:textId="5F35C537" w:rsidR="00EB2F16" w:rsidRPr="00440C20" w:rsidRDefault="00EB2F16" w:rsidP="00EB2F16">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r w:rsidRPr="00440C20">
        <w:rPr>
          <w:rFonts w:ascii="Times New Roman" w:eastAsia="Times New Roman" w:hAnsi="Times New Roman" w:cs="Times New Roman"/>
          <w:b/>
          <w:sz w:val="20"/>
          <w:szCs w:val="20"/>
          <w:lang w:eastAsia="cs-CZ"/>
        </w:rPr>
        <w:lastRenderedPageBreak/>
        <w:t xml:space="preserve">Příloha č. 1 </w:t>
      </w:r>
    </w:p>
    <w:p w14:paraId="475DCFBC" w14:textId="77777777" w:rsidR="00EB2F16" w:rsidRPr="00440C20" w:rsidRDefault="00EB2F16" w:rsidP="00EB2F16">
      <w:pPr>
        <w:shd w:val="clear" w:color="auto" w:fill="FFFFFF" w:themeFill="background1"/>
        <w:tabs>
          <w:tab w:val="left" w:pos="284"/>
        </w:tabs>
        <w:spacing w:before="100" w:after="0" w:line="240" w:lineRule="auto"/>
        <w:jc w:val="center"/>
        <w:rPr>
          <w:rFonts w:ascii="Times New Roman" w:eastAsia="Times New Roman" w:hAnsi="Times New Roman" w:cs="Times New Roman"/>
          <w:b/>
          <w:sz w:val="28"/>
          <w:szCs w:val="28"/>
          <w:lang w:eastAsia="cs-CZ"/>
        </w:rPr>
      </w:pPr>
      <w:r w:rsidRPr="00440C20">
        <w:rPr>
          <w:rFonts w:ascii="Times New Roman" w:eastAsia="Times New Roman" w:hAnsi="Times New Roman" w:cs="Times New Roman"/>
          <w:b/>
          <w:sz w:val="28"/>
          <w:szCs w:val="28"/>
          <w:lang w:eastAsia="cs-CZ"/>
        </w:rPr>
        <w:t>Časový rozvrh dne</w:t>
      </w:r>
    </w:p>
    <w:p w14:paraId="475DCFBD" w14:textId="228E67C7" w:rsidR="00EB2F16" w:rsidRPr="00440C20" w:rsidRDefault="00445A95" w:rsidP="00EB2F16">
      <w:pPr>
        <w:shd w:val="clear" w:color="auto" w:fill="FFFFFF" w:themeFill="background1"/>
        <w:tabs>
          <w:tab w:val="left" w:pos="284"/>
        </w:tabs>
        <w:spacing w:before="100" w:after="0" w:line="240" w:lineRule="auto"/>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sz w:val="24"/>
          <w:szCs w:val="24"/>
          <w:lang w:eastAsia="cs-CZ"/>
        </w:rPr>
        <w:t>Pondělí–pátek</w:t>
      </w:r>
    </w:p>
    <w:p w14:paraId="475DCFBE" w14:textId="77777777" w:rsidR="00EB2F16" w:rsidRPr="00440C20" w:rsidRDefault="00EB2F16" w:rsidP="0040401B">
      <w:pPr>
        <w:shd w:val="clear" w:color="auto" w:fill="FFFFFF" w:themeFill="background1"/>
        <w:tabs>
          <w:tab w:val="left" w:pos="284"/>
        </w:tabs>
        <w:spacing w:before="40" w:after="0" w:line="240" w:lineRule="auto"/>
        <w:ind w:left="2124" w:hanging="2124"/>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06,00 hod.</w:t>
      </w:r>
      <w:r w:rsidRPr="00440C20">
        <w:rPr>
          <w:rFonts w:ascii="Times New Roman" w:eastAsia="Times New Roman" w:hAnsi="Times New Roman" w:cs="Times New Roman"/>
          <w:sz w:val="24"/>
          <w:szCs w:val="24"/>
          <w:lang w:eastAsia="cs-CZ"/>
        </w:rPr>
        <w:tab/>
        <w:t>budíček (dlouhý tón klaksonu), prověrka početního stavu, ranní požadavky obviněných</w:t>
      </w:r>
    </w:p>
    <w:p w14:paraId="475DCFBF"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06,00 – 07,00 hod.</w:t>
      </w:r>
      <w:r w:rsidRPr="00440C20">
        <w:rPr>
          <w:rFonts w:ascii="Times New Roman" w:eastAsia="Times New Roman" w:hAnsi="Times New Roman" w:cs="Times New Roman"/>
          <w:sz w:val="24"/>
          <w:szCs w:val="24"/>
          <w:lang w:eastAsia="cs-CZ"/>
        </w:rPr>
        <w:tab/>
        <w:t>osobní hygiena, úklid, příjem pošty</w:t>
      </w:r>
    </w:p>
    <w:p w14:paraId="475DCFC0"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06,30 – 07,30 hod.</w:t>
      </w:r>
      <w:r w:rsidRPr="00440C20">
        <w:rPr>
          <w:rFonts w:ascii="Times New Roman" w:eastAsia="Times New Roman" w:hAnsi="Times New Roman" w:cs="Times New Roman"/>
          <w:sz w:val="24"/>
          <w:szCs w:val="24"/>
          <w:lang w:eastAsia="cs-CZ"/>
        </w:rPr>
        <w:tab/>
        <w:t>výdej snídaně, výdej léků</w:t>
      </w:r>
    </w:p>
    <w:p w14:paraId="475DCFC1"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07,00 – do ukončení</w:t>
      </w:r>
      <w:r w:rsidRPr="00440C20">
        <w:rPr>
          <w:rFonts w:ascii="Times New Roman" w:eastAsia="Times New Roman" w:hAnsi="Times New Roman" w:cs="Times New Roman"/>
          <w:sz w:val="24"/>
          <w:szCs w:val="24"/>
          <w:lang w:eastAsia="cs-CZ"/>
        </w:rPr>
        <w:tab/>
        <w:t xml:space="preserve">provádění vycházek </w:t>
      </w:r>
    </w:p>
    <w:p w14:paraId="475DCFC2" w14:textId="77777777" w:rsidR="00EB2F16" w:rsidRPr="00440C20" w:rsidRDefault="00EB2F16" w:rsidP="0040401B">
      <w:pPr>
        <w:shd w:val="clear" w:color="auto" w:fill="FFFFFF" w:themeFill="background1"/>
        <w:tabs>
          <w:tab w:val="left" w:pos="284"/>
        </w:tabs>
        <w:spacing w:before="40" w:after="0" w:line="240" w:lineRule="auto"/>
        <w:ind w:left="2124" w:hanging="2124"/>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08,00 – 20,00 hod</w:t>
      </w:r>
      <w:r w:rsidRPr="00440C20">
        <w:rPr>
          <w:rFonts w:ascii="Times New Roman" w:eastAsia="Times New Roman" w:hAnsi="Times New Roman" w:cs="Times New Roman"/>
          <w:sz w:val="24"/>
          <w:szCs w:val="24"/>
          <w:lang w:eastAsia="cs-CZ"/>
        </w:rPr>
        <w:tab/>
        <w:t xml:space="preserve">aktivity obviněných dle plánu, který je umístěn na kulturních místnostech       </w:t>
      </w:r>
    </w:p>
    <w:p w14:paraId="475DCFC3"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08,00 – 11,00 hod.</w:t>
      </w:r>
      <w:r w:rsidRPr="00440C20">
        <w:rPr>
          <w:rFonts w:ascii="Times New Roman" w:eastAsia="Times New Roman" w:hAnsi="Times New Roman" w:cs="Times New Roman"/>
          <w:sz w:val="24"/>
          <w:szCs w:val="24"/>
          <w:lang w:eastAsia="cs-CZ"/>
        </w:rPr>
        <w:tab/>
        <w:t xml:space="preserve">osobní volno </w:t>
      </w:r>
    </w:p>
    <w:p w14:paraId="475DCFC4"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07,00 – 15,30 hod.</w:t>
      </w:r>
      <w:r w:rsidRPr="00440C20">
        <w:rPr>
          <w:rFonts w:ascii="Times New Roman" w:eastAsia="Times New Roman" w:hAnsi="Times New Roman" w:cs="Times New Roman"/>
          <w:sz w:val="24"/>
          <w:szCs w:val="24"/>
          <w:lang w:eastAsia="cs-CZ"/>
        </w:rPr>
        <w:tab/>
        <w:t>návštěvy lékaře</w:t>
      </w:r>
    </w:p>
    <w:p w14:paraId="475DCFC5"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07,30 – 11,00 hod.</w:t>
      </w:r>
      <w:r w:rsidRPr="00440C20">
        <w:rPr>
          <w:rFonts w:ascii="Times New Roman" w:eastAsia="Times New Roman" w:hAnsi="Times New Roman" w:cs="Times New Roman"/>
          <w:sz w:val="24"/>
          <w:szCs w:val="24"/>
          <w:lang w:eastAsia="cs-CZ"/>
        </w:rPr>
        <w:tab/>
        <w:t>úklid cel</w:t>
      </w:r>
    </w:p>
    <w:p w14:paraId="475DCFC6"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11,00 – 12,30 hod.</w:t>
      </w:r>
      <w:r w:rsidRPr="00440C20">
        <w:rPr>
          <w:rFonts w:ascii="Times New Roman" w:eastAsia="Times New Roman" w:hAnsi="Times New Roman" w:cs="Times New Roman"/>
          <w:sz w:val="24"/>
          <w:szCs w:val="24"/>
          <w:lang w:eastAsia="cs-CZ"/>
        </w:rPr>
        <w:tab/>
        <w:t>výdej oběda, výdej léků</w:t>
      </w:r>
    </w:p>
    <w:p w14:paraId="475DCFC7"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12,30 – 17,30 hod.</w:t>
      </w:r>
      <w:r w:rsidRPr="00440C20">
        <w:rPr>
          <w:rFonts w:ascii="Times New Roman" w:eastAsia="Times New Roman" w:hAnsi="Times New Roman" w:cs="Times New Roman"/>
          <w:sz w:val="24"/>
          <w:szCs w:val="24"/>
          <w:lang w:eastAsia="cs-CZ"/>
        </w:rPr>
        <w:tab/>
        <w:t xml:space="preserve">osobní volno, výdej pošty </w:t>
      </w:r>
    </w:p>
    <w:p w14:paraId="475DCFC8"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17,00 – 1</w:t>
      </w:r>
      <w:r w:rsidR="009E2F6F">
        <w:rPr>
          <w:rFonts w:ascii="Times New Roman" w:eastAsia="Times New Roman" w:hAnsi="Times New Roman" w:cs="Times New Roman"/>
          <w:sz w:val="24"/>
          <w:szCs w:val="24"/>
          <w:lang w:eastAsia="cs-CZ"/>
        </w:rPr>
        <w:t>8</w:t>
      </w:r>
      <w:r w:rsidRPr="00440C20">
        <w:rPr>
          <w:rFonts w:ascii="Times New Roman" w:eastAsia="Times New Roman" w:hAnsi="Times New Roman" w:cs="Times New Roman"/>
          <w:sz w:val="24"/>
          <w:szCs w:val="24"/>
          <w:lang w:eastAsia="cs-CZ"/>
        </w:rPr>
        <w:t>,30 hod.</w:t>
      </w:r>
      <w:r w:rsidRPr="00440C20">
        <w:rPr>
          <w:rFonts w:ascii="Times New Roman" w:eastAsia="Times New Roman" w:hAnsi="Times New Roman" w:cs="Times New Roman"/>
          <w:sz w:val="24"/>
          <w:szCs w:val="24"/>
          <w:lang w:eastAsia="cs-CZ"/>
        </w:rPr>
        <w:tab/>
        <w:t>výdej večeře, výdej léků</w:t>
      </w:r>
    </w:p>
    <w:p w14:paraId="475DCFC9" w14:textId="77777777" w:rsidR="00EB2F16"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18,30 – 19,00 hod.</w:t>
      </w:r>
      <w:r w:rsidRPr="00440C20">
        <w:rPr>
          <w:rFonts w:ascii="Times New Roman" w:eastAsia="Times New Roman" w:hAnsi="Times New Roman" w:cs="Times New Roman"/>
          <w:sz w:val="24"/>
          <w:szCs w:val="24"/>
          <w:lang w:eastAsia="cs-CZ"/>
        </w:rPr>
        <w:tab/>
        <w:t>osobní volno</w:t>
      </w:r>
    </w:p>
    <w:p w14:paraId="475DCFCA" w14:textId="77777777" w:rsidR="009E2F6F" w:rsidRPr="00440C20" w:rsidRDefault="009E2F6F" w:rsidP="009E2F6F">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19,30 – 20,00</w:t>
      </w:r>
      <w:r w:rsidRPr="00440C20">
        <w:rPr>
          <w:rFonts w:ascii="Times New Roman" w:eastAsia="Times New Roman" w:hAnsi="Times New Roman" w:cs="Times New Roman"/>
          <w:sz w:val="24"/>
          <w:szCs w:val="24"/>
          <w:lang w:eastAsia="cs-CZ"/>
        </w:rPr>
        <w:t xml:space="preserve"> hod.</w:t>
      </w:r>
      <w:r w:rsidRPr="00440C20">
        <w:rPr>
          <w:rFonts w:ascii="Times New Roman" w:eastAsia="Times New Roman" w:hAnsi="Times New Roman" w:cs="Times New Roman"/>
          <w:sz w:val="24"/>
          <w:szCs w:val="24"/>
          <w:lang w:eastAsia="cs-CZ"/>
        </w:rPr>
        <w:tab/>
        <w:t xml:space="preserve">výdej </w:t>
      </w:r>
      <w:r>
        <w:rPr>
          <w:rFonts w:ascii="Times New Roman" w:eastAsia="Times New Roman" w:hAnsi="Times New Roman" w:cs="Times New Roman"/>
          <w:sz w:val="24"/>
          <w:szCs w:val="24"/>
          <w:lang w:eastAsia="cs-CZ"/>
        </w:rPr>
        <w:t>druhé večeře</w:t>
      </w:r>
    </w:p>
    <w:p w14:paraId="475DCFCB" w14:textId="77777777" w:rsidR="00EB2F16" w:rsidRPr="00440C20" w:rsidRDefault="00EB2F16" w:rsidP="009E2F6F">
      <w:pPr>
        <w:shd w:val="clear" w:color="auto" w:fill="FFFFFF" w:themeFill="background1"/>
        <w:tabs>
          <w:tab w:val="left" w:pos="284"/>
        </w:tabs>
        <w:spacing w:before="40" w:after="0" w:line="240" w:lineRule="auto"/>
        <w:ind w:left="2124" w:hanging="2124"/>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19,00 – 22,00 hod.</w:t>
      </w:r>
      <w:r w:rsidRPr="00440C20">
        <w:rPr>
          <w:rFonts w:ascii="Times New Roman" w:eastAsia="Times New Roman" w:hAnsi="Times New Roman" w:cs="Times New Roman"/>
          <w:sz w:val="24"/>
          <w:szCs w:val="24"/>
          <w:lang w:eastAsia="cs-CZ"/>
        </w:rPr>
        <w:tab/>
        <w:t xml:space="preserve">prověrka početního stavu, večerní hygiena, příprava na večerku, večerní úklid  </w:t>
      </w:r>
    </w:p>
    <w:p w14:paraId="475DCFCC"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22,00 hod.</w:t>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t>večerka (krátký tón klaksonu)</w:t>
      </w:r>
    </w:p>
    <w:p w14:paraId="475DCFCD" w14:textId="77777777" w:rsidR="00EB2F16" w:rsidRPr="00440C20" w:rsidRDefault="00EB2F16" w:rsidP="00EB2F16">
      <w:pPr>
        <w:shd w:val="clear" w:color="auto" w:fill="FFFFFF" w:themeFill="background1"/>
        <w:tabs>
          <w:tab w:val="left" w:pos="284"/>
        </w:tabs>
        <w:spacing w:before="300" w:after="0" w:line="240" w:lineRule="auto"/>
        <w:rPr>
          <w:rFonts w:ascii="Times New Roman" w:eastAsia="Times New Roman" w:hAnsi="Times New Roman" w:cs="Times New Roman"/>
          <w:b/>
          <w:sz w:val="24"/>
          <w:szCs w:val="24"/>
          <w:lang w:eastAsia="cs-CZ"/>
        </w:rPr>
      </w:pPr>
      <w:r w:rsidRPr="00440C20">
        <w:rPr>
          <w:rFonts w:ascii="Times New Roman" w:eastAsia="Times New Roman" w:hAnsi="Times New Roman" w:cs="Times New Roman"/>
          <w:b/>
          <w:sz w:val="24"/>
          <w:szCs w:val="24"/>
          <w:lang w:eastAsia="cs-CZ"/>
        </w:rPr>
        <w:t>Sobota, neděle, svátky</w:t>
      </w:r>
    </w:p>
    <w:p w14:paraId="475DCFCE"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06,00 hod.</w:t>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t xml:space="preserve">budíček (dlouhý tón klaksonu), prověrka početního stavu, </w:t>
      </w:r>
    </w:p>
    <w:p w14:paraId="475DCFCF" w14:textId="77777777" w:rsidR="00EB2F16" w:rsidRPr="00440C20" w:rsidRDefault="00DA133E"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r>
      <w:r w:rsidR="00EB2F16" w:rsidRPr="00440C20">
        <w:rPr>
          <w:rFonts w:ascii="Times New Roman" w:eastAsia="Times New Roman" w:hAnsi="Times New Roman" w:cs="Times New Roman"/>
          <w:sz w:val="24"/>
          <w:szCs w:val="24"/>
          <w:lang w:eastAsia="cs-CZ"/>
        </w:rPr>
        <w:t>akutní ranní požadavky obviněných</w:t>
      </w:r>
    </w:p>
    <w:p w14:paraId="475DCFD0"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06,00 – 06,30 hod.</w:t>
      </w:r>
      <w:r w:rsidRPr="00440C20">
        <w:rPr>
          <w:rFonts w:ascii="Times New Roman" w:eastAsia="Times New Roman" w:hAnsi="Times New Roman" w:cs="Times New Roman"/>
          <w:sz w:val="24"/>
          <w:szCs w:val="24"/>
          <w:lang w:eastAsia="cs-CZ"/>
        </w:rPr>
        <w:tab/>
        <w:t>osobní hygiena, úklid</w:t>
      </w:r>
    </w:p>
    <w:p w14:paraId="475DCFD1"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06,30 – 07,30 hod.</w:t>
      </w:r>
      <w:r w:rsidRPr="00440C20">
        <w:rPr>
          <w:rFonts w:ascii="Times New Roman" w:eastAsia="Times New Roman" w:hAnsi="Times New Roman" w:cs="Times New Roman"/>
          <w:sz w:val="24"/>
          <w:szCs w:val="24"/>
          <w:lang w:eastAsia="cs-CZ"/>
        </w:rPr>
        <w:tab/>
        <w:t>výdej snídaně, výdej léků</w:t>
      </w:r>
    </w:p>
    <w:p w14:paraId="475DCFD2"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07,00 – do ukončení</w:t>
      </w:r>
      <w:r w:rsidRPr="00440C20">
        <w:rPr>
          <w:rFonts w:ascii="Times New Roman" w:eastAsia="Times New Roman" w:hAnsi="Times New Roman" w:cs="Times New Roman"/>
          <w:sz w:val="24"/>
          <w:szCs w:val="24"/>
          <w:lang w:eastAsia="cs-CZ"/>
        </w:rPr>
        <w:tab/>
        <w:t>provádění vycházek</w:t>
      </w:r>
      <w:r w:rsidR="00CC6168">
        <w:rPr>
          <w:rFonts w:ascii="Times New Roman" w:eastAsia="Times New Roman" w:hAnsi="Times New Roman" w:cs="Times New Roman"/>
          <w:sz w:val="24"/>
          <w:szCs w:val="24"/>
          <w:lang w:eastAsia="cs-CZ"/>
        </w:rPr>
        <w:t>, provádění volnočasových aktivit (zajišťuje VD)</w:t>
      </w:r>
    </w:p>
    <w:p w14:paraId="475DCFD3" w14:textId="32DEDB0C"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0</w:t>
      </w:r>
      <w:r w:rsidR="009578DB">
        <w:rPr>
          <w:rFonts w:ascii="Times New Roman" w:eastAsia="Times New Roman" w:hAnsi="Times New Roman" w:cs="Times New Roman"/>
          <w:sz w:val="24"/>
          <w:szCs w:val="24"/>
          <w:lang w:eastAsia="cs-CZ"/>
        </w:rPr>
        <w:t>7</w:t>
      </w:r>
      <w:r w:rsidRPr="00440C20">
        <w:rPr>
          <w:rFonts w:ascii="Times New Roman" w:eastAsia="Times New Roman" w:hAnsi="Times New Roman" w:cs="Times New Roman"/>
          <w:sz w:val="24"/>
          <w:szCs w:val="24"/>
          <w:lang w:eastAsia="cs-CZ"/>
        </w:rPr>
        <w:t>,</w:t>
      </w:r>
      <w:r w:rsidR="009578DB">
        <w:rPr>
          <w:rFonts w:ascii="Times New Roman" w:eastAsia="Times New Roman" w:hAnsi="Times New Roman" w:cs="Times New Roman"/>
          <w:sz w:val="24"/>
          <w:szCs w:val="24"/>
          <w:lang w:eastAsia="cs-CZ"/>
        </w:rPr>
        <w:t>3</w:t>
      </w:r>
      <w:r w:rsidRPr="00440C20">
        <w:rPr>
          <w:rFonts w:ascii="Times New Roman" w:eastAsia="Times New Roman" w:hAnsi="Times New Roman" w:cs="Times New Roman"/>
          <w:sz w:val="24"/>
          <w:szCs w:val="24"/>
          <w:lang w:eastAsia="cs-CZ"/>
        </w:rPr>
        <w:t>0 – 11,</w:t>
      </w:r>
      <w:r w:rsidR="009578DB">
        <w:rPr>
          <w:rFonts w:ascii="Times New Roman" w:eastAsia="Times New Roman" w:hAnsi="Times New Roman" w:cs="Times New Roman"/>
          <w:sz w:val="24"/>
          <w:szCs w:val="24"/>
          <w:lang w:eastAsia="cs-CZ"/>
        </w:rPr>
        <w:t>3</w:t>
      </w:r>
      <w:r w:rsidRPr="00440C20">
        <w:rPr>
          <w:rFonts w:ascii="Times New Roman" w:eastAsia="Times New Roman" w:hAnsi="Times New Roman" w:cs="Times New Roman"/>
          <w:sz w:val="24"/>
          <w:szCs w:val="24"/>
          <w:lang w:eastAsia="cs-CZ"/>
        </w:rPr>
        <w:t>0 hod.</w:t>
      </w:r>
      <w:r w:rsidRPr="00440C20">
        <w:rPr>
          <w:rFonts w:ascii="Times New Roman" w:eastAsia="Times New Roman" w:hAnsi="Times New Roman" w:cs="Times New Roman"/>
          <w:sz w:val="24"/>
          <w:szCs w:val="24"/>
          <w:lang w:eastAsia="cs-CZ"/>
        </w:rPr>
        <w:tab/>
        <w:t>osobní volno</w:t>
      </w:r>
    </w:p>
    <w:p w14:paraId="475DCFD4"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11,30 – 13,00 hod.</w:t>
      </w:r>
      <w:r w:rsidRPr="00440C20">
        <w:rPr>
          <w:rFonts w:ascii="Times New Roman" w:eastAsia="Times New Roman" w:hAnsi="Times New Roman" w:cs="Times New Roman"/>
          <w:sz w:val="24"/>
          <w:szCs w:val="24"/>
          <w:lang w:eastAsia="cs-CZ"/>
        </w:rPr>
        <w:tab/>
        <w:t>výdej oběda, výdej léků</w:t>
      </w:r>
    </w:p>
    <w:p w14:paraId="475DCFD5" w14:textId="0101B8DA"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13,00 – 1</w:t>
      </w:r>
      <w:r w:rsidR="009578DB">
        <w:rPr>
          <w:rFonts w:ascii="Times New Roman" w:eastAsia="Times New Roman" w:hAnsi="Times New Roman" w:cs="Times New Roman"/>
          <w:sz w:val="24"/>
          <w:szCs w:val="24"/>
          <w:lang w:eastAsia="cs-CZ"/>
        </w:rPr>
        <w:t>7</w:t>
      </w:r>
      <w:r w:rsidRPr="00440C20">
        <w:rPr>
          <w:rFonts w:ascii="Times New Roman" w:eastAsia="Times New Roman" w:hAnsi="Times New Roman" w:cs="Times New Roman"/>
          <w:sz w:val="24"/>
          <w:szCs w:val="24"/>
          <w:lang w:eastAsia="cs-CZ"/>
        </w:rPr>
        <w:t>,</w:t>
      </w:r>
      <w:r w:rsidR="009578DB">
        <w:rPr>
          <w:rFonts w:ascii="Times New Roman" w:eastAsia="Times New Roman" w:hAnsi="Times New Roman" w:cs="Times New Roman"/>
          <w:sz w:val="24"/>
          <w:szCs w:val="24"/>
          <w:lang w:eastAsia="cs-CZ"/>
        </w:rPr>
        <w:t>0</w:t>
      </w:r>
      <w:r w:rsidRPr="00440C20">
        <w:rPr>
          <w:rFonts w:ascii="Times New Roman" w:eastAsia="Times New Roman" w:hAnsi="Times New Roman" w:cs="Times New Roman"/>
          <w:sz w:val="24"/>
          <w:szCs w:val="24"/>
          <w:lang w:eastAsia="cs-CZ"/>
        </w:rPr>
        <w:t>0 hod.</w:t>
      </w:r>
      <w:r w:rsidRPr="00440C20">
        <w:rPr>
          <w:rFonts w:ascii="Times New Roman" w:eastAsia="Times New Roman" w:hAnsi="Times New Roman" w:cs="Times New Roman"/>
          <w:sz w:val="24"/>
          <w:szCs w:val="24"/>
          <w:lang w:eastAsia="cs-CZ"/>
        </w:rPr>
        <w:tab/>
        <w:t xml:space="preserve">osobní volno </w:t>
      </w:r>
    </w:p>
    <w:p w14:paraId="475DCFD6" w14:textId="77777777" w:rsidR="00EB2F16" w:rsidRPr="00440C20" w:rsidRDefault="009E2F6F"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17,00 – 18</w:t>
      </w:r>
      <w:r w:rsidR="00EB2F16" w:rsidRPr="00440C20">
        <w:rPr>
          <w:rFonts w:ascii="Times New Roman" w:eastAsia="Times New Roman" w:hAnsi="Times New Roman" w:cs="Times New Roman"/>
          <w:sz w:val="24"/>
          <w:szCs w:val="24"/>
          <w:lang w:eastAsia="cs-CZ"/>
        </w:rPr>
        <w:t>,30 hod.</w:t>
      </w:r>
      <w:r w:rsidR="00EB2F16" w:rsidRPr="00440C20">
        <w:rPr>
          <w:rFonts w:ascii="Times New Roman" w:eastAsia="Times New Roman" w:hAnsi="Times New Roman" w:cs="Times New Roman"/>
          <w:sz w:val="24"/>
          <w:szCs w:val="24"/>
          <w:lang w:eastAsia="cs-CZ"/>
        </w:rPr>
        <w:tab/>
        <w:t>výdej večeře, výdej léků</w:t>
      </w:r>
    </w:p>
    <w:p w14:paraId="475DCFD7" w14:textId="2D6E941A" w:rsidR="00EB2F16"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18,30 – 19,</w:t>
      </w:r>
      <w:r w:rsidR="009578DB">
        <w:rPr>
          <w:rFonts w:ascii="Times New Roman" w:eastAsia="Times New Roman" w:hAnsi="Times New Roman" w:cs="Times New Roman"/>
          <w:sz w:val="24"/>
          <w:szCs w:val="24"/>
          <w:lang w:eastAsia="cs-CZ"/>
        </w:rPr>
        <w:t>0</w:t>
      </w:r>
      <w:r w:rsidRPr="00440C20">
        <w:rPr>
          <w:rFonts w:ascii="Times New Roman" w:eastAsia="Times New Roman" w:hAnsi="Times New Roman" w:cs="Times New Roman"/>
          <w:sz w:val="24"/>
          <w:szCs w:val="24"/>
          <w:lang w:eastAsia="cs-CZ"/>
        </w:rPr>
        <w:t>0 hod.</w:t>
      </w:r>
      <w:r w:rsidRPr="00440C20">
        <w:rPr>
          <w:rFonts w:ascii="Times New Roman" w:eastAsia="Times New Roman" w:hAnsi="Times New Roman" w:cs="Times New Roman"/>
          <w:sz w:val="24"/>
          <w:szCs w:val="24"/>
          <w:lang w:eastAsia="cs-CZ"/>
        </w:rPr>
        <w:tab/>
        <w:t>osobní volno</w:t>
      </w:r>
    </w:p>
    <w:p w14:paraId="475DCFD8" w14:textId="77777777" w:rsidR="009E2F6F" w:rsidRPr="00440C20" w:rsidRDefault="009E2F6F" w:rsidP="009E2F6F">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19,30 – 20,00</w:t>
      </w:r>
      <w:r w:rsidRPr="00440C20">
        <w:rPr>
          <w:rFonts w:ascii="Times New Roman" w:eastAsia="Times New Roman" w:hAnsi="Times New Roman" w:cs="Times New Roman"/>
          <w:sz w:val="24"/>
          <w:szCs w:val="24"/>
          <w:lang w:eastAsia="cs-CZ"/>
        </w:rPr>
        <w:t xml:space="preserve"> hod.</w:t>
      </w:r>
      <w:r w:rsidRPr="00440C20">
        <w:rPr>
          <w:rFonts w:ascii="Times New Roman" w:eastAsia="Times New Roman" w:hAnsi="Times New Roman" w:cs="Times New Roman"/>
          <w:sz w:val="24"/>
          <w:szCs w:val="24"/>
          <w:lang w:eastAsia="cs-CZ"/>
        </w:rPr>
        <w:tab/>
        <w:t xml:space="preserve">výdej </w:t>
      </w:r>
      <w:r>
        <w:rPr>
          <w:rFonts w:ascii="Times New Roman" w:eastAsia="Times New Roman" w:hAnsi="Times New Roman" w:cs="Times New Roman"/>
          <w:sz w:val="24"/>
          <w:szCs w:val="24"/>
          <w:lang w:eastAsia="cs-CZ"/>
        </w:rPr>
        <w:t>druhé večeře</w:t>
      </w:r>
    </w:p>
    <w:p w14:paraId="475DCFD9"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19,00 – 22,00 hod.</w:t>
      </w:r>
      <w:r w:rsidRPr="00440C20">
        <w:rPr>
          <w:rFonts w:ascii="Times New Roman" w:eastAsia="Times New Roman" w:hAnsi="Times New Roman" w:cs="Times New Roman"/>
          <w:sz w:val="24"/>
          <w:szCs w:val="24"/>
          <w:lang w:eastAsia="cs-CZ"/>
        </w:rPr>
        <w:tab/>
        <w:t xml:space="preserve">večerní hygiena, příprava na večerku, večerní úklid  </w:t>
      </w:r>
    </w:p>
    <w:p w14:paraId="475DCFDA"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22,00 hod.</w:t>
      </w:r>
      <w:r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ab/>
        <w:t>večerka (krátký tón klaksonu)</w:t>
      </w:r>
    </w:p>
    <w:p w14:paraId="475DCFDB" w14:textId="77777777" w:rsidR="00DA133E" w:rsidRPr="00440C20" w:rsidRDefault="00DA133E"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p>
    <w:p w14:paraId="475DCFDC" w14:textId="77777777" w:rsidR="00EB2F16" w:rsidRPr="00440C20" w:rsidRDefault="00EB2F16" w:rsidP="00EB2F16">
      <w:pPr>
        <w:shd w:val="clear" w:color="auto" w:fill="FFFFFF" w:themeFill="background1"/>
        <w:tabs>
          <w:tab w:val="left" w:pos="284"/>
        </w:tabs>
        <w:spacing w:before="4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K výdeji vřelé vody za účelem přípravy nápoje dochází každý den na požádání při výdeji oběda a večeře.</w:t>
      </w:r>
    </w:p>
    <w:p w14:paraId="7D325C26" w14:textId="77777777" w:rsidR="00D97A4D" w:rsidRDefault="00D97A4D"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CFE5" w14:textId="0C6797AC"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Volný pohyb na odděleních volných vazeb se zmírněným režimem – pracovní dny</w:t>
      </w:r>
    </w:p>
    <w:p w14:paraId="475DCFE6" w14:textId="77777777" w:rsidR="00DA133E" w:rsidRPr="00440C20" w:rsidRDefault="00DA133E"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p>
    <w:p w14:paraId="475DCFE7"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B1/VZR</w:t>
      </w:r>
      <w:r w:rsidRPr="00440C20">
        <w:rPr>
          <w:rFonts w:ascii="Times New Roman" w:eastAsia="Times New Roman" w:hAnsi="Times New Roman" w:cs="Times New Roman"/>
          <w:bCs/>
          <w:sz w:val="24"/>
          <w:szCs w:val="24"/>
          <w:lang w:eastAsia="cs-CZ"/>
        </w:rPr>
        <w:t xml:space="preserve">  08,00-11,00 hod., 12,30-17,00 hod., 19,00-21,00 hod.</w:t>
      </w:r>
    </w:p>
    <w:p w14:paraId="475DCFE8"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A2/VZR</w:t>
      </w:r>
      <w:r w:rsidRPr="00440C20">
        <w:rPr>
          <w:rFonts w:ascii="Times New Roman" w:eastAsia="Times New Roman" w:hAnsi="Times New Roman" w:cs="Times New Roman"/>
          <w:bCs/>
          <w:sz w:val="24"/>
          <w:szCs w:val="24"/>
          <w:lang w:eastAsia="cs-CZ"/>
        </w:rPr>
        <w:t xml:space="preserve">, odd. </w:t>
      </w:r>
      <w:r w:rsidRPr="00440C20">
        <w:rPr>
          <w:rFonts w:ascii="Times New Roman" w:eastAsia="Times New Roman" w:hAnsi="Times New Roman" w:cs="Times New Roman"/>
          <w:b/>
          <w:bCs/>
          <w:sz w:val="24"/>
          <w:szCs w:val="24"/>
          <w:lang w:eastAsia="cs-CZ"/>
        </w:rPr>
        <w:t>A1/VZR</w:t>
      </w:r>
      <w:r w:rsidRPr="00440C20">
        <w:rPr>
          <w:rFonts w:ascii="Times New Roman" w:eastAsia="Times New Roman" w:hAnsi="Times New Roman" w:cs="Times New Roman"/>
          <w:bCs/>
          <w:sz w:val="24"/>
          <w:szCs w:val="24"/>
          <w:lang w:eastAsia="cs-CZ"/>
        </w:rPr>
        <w:t xml:space="preserve">, odd. </w:t>
      </w:r>
      <w:r w:rsidRPr="00440C20">
        <w:rPr>
          <w:rFonts w:ascii="Times New Roman" w:eastAsia="Times New Roman" w:hAnsi="Times New Roman" w:cs="Times New Roman"/>
          <w:b/>
          <w:bCs/>
          <w:sz w:val="24"/>
          <w:szCs w:val="24"/>
          <w:lang w:eastAsia="cs-CZ"/>
        </w:rPr>
        <w:t>ŽENY/VZR</w:t>
      </w:r>
      <w:r w:rsidRPr="00440C20">
        <w:rPr>
          <w:rFonts w:ascii="Times New Roman" w:eastAsia="Times New Roman" w:hAnsi="Times New Roman" w:cs="Times New Roman"/>
          <w:bCs/>
          <w:sz w:val="24"/>
          <w:szCs w:val="24"/>
          <w:lang w:eastAsia="cs-CZ"/>
        </w:rPr>
        <w:t xml:space="preserve">  10,00-12,30 hod., 18,20-20,50 hod.</w:t>
      </w:r>
    </w:p>
    <w:p w14:paraId="475DCFE9"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B2/VZR</w:t>
      </w:r>
      <w:r w:rsidRPr="00440C20">
        <w:rPr>
          <w:rFonts w:ascii="Times New Roman" w:eastAsia="Times New Roman" w:hAnsi="Times New Roman" w:cs="Times New Roman"/>
          <w:bCs/>
          <w:sz w:val="24"/>
          <w:szCs w:val="24"/>
          <w:lang w:eastAsia="cs-CZ"/>
        </w:rPr>
        <w:t xml:space="preserve">  10,30-12,30 hod., 18,30-20,30 hod.</w:t>
      </w:r>
    </w:p>
    <w:p w14:paraId="475DCFEA"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CFEB"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Volný pohyb na odděleních volných vazeb se zmírněným režimem – dny pracovního klidu</w:t>
      </w:r>
    </w:p>
    <w:p w14:paraId="475DCFEC" w14:textId="77777777" w:rsidR="00DA133E" w:rsidRPr="00440C20" w:rsidRDefault="00DA133E"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p>
    <w:p w14:paraId="475DCFED"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B1/VZR</w:t>
      </w:r>
      <w:r w:rsidRPr="00440C20">
        <w:rPr>
          <w:rFonts w:ascii="Times New Roman" w:eastAsia="Times New Roman" w:hAnsi="Times New Roman" w:cs="Times New Roman"/>
          <w:bCs/>
          <w:sz w:val="24"/>
          <w:szCs w:val="24"/>
          <w:lang w:eastAsia="cs-CZ"/>
        </w:rPr>
        <w:t xml:space="preserve">  08,00-11,00 hod., 12,30-17,00 hod., 19,00-21,00 hod.</w:t>
      </w:r>
    </w:p>
    <w:p w14:paraId="475DCFEE"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A2/VZR</w:t>
      </w:r>
      <w:r w:rsidRPr="00440C20">
        <w:rPr>
          <w:rFonts w:ascii="Times New Roman" w:eastAsia="Times New Roman" w:hAnsi="Times New Roman" w:cs="Times New Roman"/>
          <w:bCs/>
          <w:sz w:val="24"/>
          <w:szCs w:val="24"/>
          <w:lang w:eastAsia="cs-CZ"/>
        </w:rPr>
        <w:t xml:space="preserve">, odd. </w:t>
      </w:r>
      <w:r w:rsidRPr="00440C20">
        <w:rPr>
          <w:rFonts w:ascii="Times New Roman" w:eastAsia="Times New Roman" w:hAnsi="Times New Roman" w:cs="Times New Roman"/>
          <w:b/>
          <w:bCs/>
          <w:sz w:val="24"/>
          <w:szCs w:val="24"/>
          <w:lang w:eastAsia="cs-CZ"/>
        </w:rPr>
        <w:t>A1/VZR</w:t>
      </w:r>
      <w:r w:rsidRPr="00440C20">
        <w:rPr>
          <w:rFonts w:ascii="Times New Roman" w:eastAsia="Times New Roman" w:hAnsi="Times New Roman" w:cs="Times New Roman"/>
          <w:bCs/>
          <w:sz w:val="24"/>
          <w:szCs w:val="24"/>
          <w:lang w:eastAsia="cs-CZ"/>
        </w:rPr>
        <w:t xml:space="preserve">, odd. </w:t>
      </w:r>
      <w:r w:rsidRPr="00440C20">
        <w:rPr>
          <w:rFonts w:ascii="Times New Roman" w:eastAsia="Times New Roman" w:hAnsi="Times New Roman" w:cs="Times New Roman"/>
          <w:b/>
          <w:bCs/>
          <w:sz w:val="24"/>
          <w:szCs w:val="24"/>
          <w:lang w:eastAsia="cs-CZ"/>
        </w:rPr>
        <w:t>ŽENY/VZR</w:t>
      </w:r>
      <w:r w:rsidRPr="00440C20">
        <w:rPr>
          <w:rFonts w:ascii="Times New Roman" w:eastAsia="Times New Roman" w:hAnsi="Times New Roman" w:cs="Times New Roman"/>
          <w:bCs/>
          <w:sz w:val="24"/>
          <w:szCs w:val="24"/>
          <w:lang w:eastAsia="cs-CZ"/>
        </w:rPr>
        <w:t xml:space="preserve">  10,00-15,00 hod.</w:t>
      </w:r>
    </w:p>
    <w:p w14:paraId="475DCFEF"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Cs/>
          <w:sz w:val="24"/>
          <w:szCs w:val="24"/>
          <w:lang w:eastAsia="cs-CZ"/>
        </w:rPr>
      </w:pPr>
      <w:r w:rsidRPr="00440C20">
        <w:rPr>
          <w:rFonts w:ascii="Times New Roman" w:eastAsia="Times New Roman" w:hAnsi="Times New Roman" w:cs="Times New Roman"/>
          <w:bCs/>
          <w:sz w:val="24"/>
          <w:szCs w:val="24"/>
          <w:lang w:eastAsia="cs-CZ"/>
        </w:rPr>
        <w:t xml:space="preserve">odd. </w:t>
      </w:r>
      <w:r w:rsidRPr="00440C20">
        <w:rPr>
          <w:rFonts w:ascii="Times New Roman" w:eastAsia="Times New Roman" w:hAnsi="Times New Roman" w:cs="Times New Roman"/>
          <w:b/>
          <w:bCs/>
          <w:sz w:val="24"/>
          <w:szCs w:val="24"/>
          <w:lang w:eastAsia="cs-CZ"/>
        </w:rPr>
        <w:t>B2/VZR</w:t>
      </w:r>
      <w:r w:rsidRPr="00440C20">
        <w:rPr>
          <w:rFonts w:ascii="Times New Roman" w:eastAsia="Times New Roman" w:hAnsi="Times New Roman" w:cs="Times New Roman"/>
          <w:bCs/>
          <w:sz w:val="24"/>
          <w:szCs w:val="24"/>
          <w:lang w:eastAsia="cs-CZ"/>
        </w:rPr>
        <w:t xml:space="preserve">  10,00-14,00 hod.</w:t>
      </w:r>
    </w:p>
    <w:p w14:paraId="475DCFF0" w14:textId="77777777" w:rsidR="00EB2F16" w:rsidRPr="00440C20" w:rsidRDefault="00EB2F16"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CFF4" w14:textId="77777777" w:rsidR="00F34578" w:rsidRPr="00440C20" w:rsidRDefault="00F34578" w:rsidP="006C5464">
      <w:pPr>
        <w:widowControl w:val="0"/>
        <w:tabs>
          <w:tab w:val="left" w:pos="284"/>
        </w:tabs>
        <w:autoSpaceDE w:val="0"/>
        <w:autoSpaceDN w:val="0"/>
        <w:adjustRightInd w:val="0"/>
        <w:spacing w:before="200" w:after="0" w:line="240" w:lineRule="auto"/>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lastRenderedPageBreak/>
        <w:t>Rozvrh koupání, provozní doba holiče</w:t>
      </w:r>
    </w:p>
    <w:p w14:paraId="475DCFF5" w14:textId="77777777" w:rsidR="00F34578" w:rsidRPr="00440C20" w:rsidRDefault="00F34578" w:rsidP="00F34578">
      <w:pPr>
        <w:tabs>
          <w:tab w:val="left" w:pos="284"/>
        </w:tabs>
        <w:spacing w:before="100" w:after="0" w:line="240" w:lineRule="auto"/>
        <w:rPr>
          <w:rFonts w:ascii="Times New Roman" w:eastAsia="Times New Roman" w:hAnsi="Times New Roman" w:cs="Times New Roman"/>
          <w:b/>
          <w:sz w:val="24"/>
          <w:szCs w:val="24"/>
          <w:u w:val="single"/>
          <w:lang w:eastAsia="cs-CZ"/>
        </w:rPr>
      </w:pPr>
      <w:r w:rsidRPr="00440C20">
        <w:rPr>
          <w:rFonts w:ascii="Times New Roman" w:eastAsia="Times New Roman" w:hAnsi="Times New Roman" w:cs="Times New Roman"/>
          <w:b/>
          <w:sz w:val="24"/>
          <w:szCs w:val="24"/>
          <w:u w:val="single"/>
          <w:lang w:eastAsia="cs-CZ"/>
        </w:rPr>
        <w:t>Koupání</w:t>
      </w:r>
    </w:p>
    <w:p w14:paraId="475DCFF6" w14:textId="77777777" w:rsidR="00F34578" w:rsidRPr="00440C20" w:rsidRDefault="00F34578" w:rsidP="00F34578">
      <w:pPr>
        <w:tabs>
          <w:tab w:val="left" w:pos="284"/>
        </w:tabs>
        <w:spacing w:before="100" w:after="0" w:line="240" w:lineRule="auto"/>
        <w:rPr>
          <w:rFonts w:ascii="Times New Roman" w:eastAsia="Times New Roman" w:hAnsi="Times New Roman" w:cs="Times New Roman"/>
          <w:b/>
          <w:sz w:val="24"/>
          <w:szCs w:val="24"/>
          <w:u w:val="single"/>
          <w:lang w:eastAsia="cs-CZ"/>
        </w:rPr>
      </w:pPr>
    </w:p>
    <w:p w14:paraId="475DCFF7" w14:textId="679BD712" w:rsidR="00F34578" w:rsidRPr="00440C20" w:rsidRDefault="00445A95"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PONDĚLÍ – A1</w:t>
      </w:r>
      <w:r w:rsidR="00F34578" w:rsidRPr="00440C20">
        <w:rPr>
          <w:rFonts w:ascii="Times New Roman" w:eastAsia="Times New Roman" w:hAnsi="Times New Roman" w:cs="Times New Roman"/>
          <w:sz w:val="24"/>
          <w:szCs w:val="24"/>
          <w:lang w:eastAsia="cs-CZ"/>
        </w:rPr>
        <w:t xml:space="preserve">, B2, Ženy </w:t>
      </w:r>
    </w:p>
    <w:p w14:paraId="475DCFF8" w14:textId="1F6332B1"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440C20">
        <w:rPr>
          <w:rFonts w:ascii="Times New Roman" w:eastAsia="Times New Roman" w:hAnsi="Times New Roman" w:cs="Times New Roman"/>
          <w:sz w:val="24"/>
          <w:szCs w:val="24"/>
          <w:lang w:eastAsia="cs-CZ"/>
        </w:rPr>
        <w:t xml:space="preserve">ÚTERÝ </w:t>
      </w:r>
      <w:r w:rsidR="00445A95" w:rsidRPr="00440C20">
        <w:rPr>
          <w:rFonts w:ascii="Times New Roman" w:eastAsia="Times New Roman" w:hAnsi="Times New Roman" w:cs="Times New Roman"/>
          <w:sz w:val="24"/>
          <w:szCs w:val="24"/>
          <w:lang w:eastAsia="cs-CZ"/>
        </w:rPr>
        <w:t>- A</w:t>
      </w:r>
      <w:r w:rsidRPr="00440C20">
        <w:rPr>
          <w:rFonts w:ascii="Times New Roman" w:eastAsia="Times New Roman" w:hAnsi="Times New Roman" w:cs="Times New Roman"/>
          <w:sz w:val="24"/>
          <w:szCs w:val="24"/>
          <w:lang w:eastAsia="cs-CZ"/>
        </w:rPr>
        <w:t>2</w:t>
      </w:r>
      <w:proofErr w:type="gramEnd"/>
      <w:r w:rsidRPr="00440C20">
        <w:rPr>
          <w:rFonts w:ascii="Times New Roman" w:eastAsia="Times New Roman" w:hAnsi="Times New Roman" w:cs="Times New Roman"/>
          <w:sz w:val="24"/>
          <w:szCs w:val="24"/>
          <w:lang w:eastAsia="cs-CZ"/>
        </w:rPr>
        <w:t xml:space="preserve">, B1+VZR </w:t>
      </w:r>
    </w:p>
    <w:p w14:paraId="475DCFF9" w14:textId="11D900CC" w:rsidR="00F34578" w:rsidRPr="00440C20" w:rsidRDefault="00445A95"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STŘEDA – PO</w:t>
      </w:r>
    </w:p>
    <w:p w14:paraId="475DCFFA" w14:textId="7B5327F3" w:rsidR="00F34578" w:rsidRPr="00440C20" w:rsidRDefault="00445A95"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ČTVRTEK – A1</w:t>
      </w:r>
      <w:r w:rsidR="00F34578" w:rsidRPr="00440C20">
        <w:rPr>
          <w:rFonts w:ascii="Times New Roman" w:eastAsia="Times New Roman" w:hAnsi="Times New Roman" w:cs="Times New Roman"/>
          <w:sz w:val="24"/>
          <w:szCs w:val="24"/>
          <w:lang w:eastAsia="cs-CZ"/>
        </w:rPr>
        <w:t>, B2, Ženy</w:t>
      </w:r>
    </w:p>
    <w:p w14:paraId="475DCFFB" w14:textId="2405B44C" w:rsidR="00F34578" w:rsidRPr="00440C20" w:rsidRDefault="00445A95"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PÁTEK – A2</w:t>
      </w:r>
      <w:r w:rsidR="00F34578" w:rsidRPr="00440C20">
        <w:rPr>
          <w:rFonts w:ascii="Times New Roman" w:eastAsia="Times New Roman" w:hAnsi="Times New Roman" w:cs="Times New Roman"/>
          <w:sz w:val="24"/>
          <w:szCs w:val="24"/>
          <w:lang w:eastAsia="cs-CZ"/>
        </w:rPr>
        <w:t>, B1+VZR, PO</w:t>
      </w:r>
    </w:p>
    <w:p w14:paraId="475DCFFC" w14:textId="77777777" w:rsidR="00F34578"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p>
    <w:p w14:paraId="475DCFFF" w14:textId="77777777" w:rsidR="00F34578" w:rsidRPr="00440C20" w:rsidRDefault="00F34578" w:rsidP="00F34578">
      <w:pPr>
        <w:tabs>
          <w:tab w:val="left" w:pos="284"/>
        </w:tabs>
        <w:spacing w:before="100" w:after="0" w:line="240" w:lineRule="auto"/>
        <w:rPr>
          <w:rFonts w:ascii="Times New Roman" w:eastAsia="Times New Roman" w:hAnsi="Times New Roman" w:cs="Times New Roman"/>
          <w:b/>
          <w:sz w:val="24"/>
          <w:szCs w:val="24"/>
          <w:u w:val="single"/>
          <w:lang w:eastAsia="cs-CZ"/>
        </w:rPr>
      </w:pPr>
      <w:r w:rsidRPr="00440C20">
        <w:rPr>
          <w:rFonts w:ascii="Times New Roman" w:eastAsia="Times New Roman" w:hAnsi="Times New Roman" w:cs="Times New Roman"/>
          <w:b/>
          <w:sz w:val="24"/>
          <w:szCs w:val="24"/>
          <w:u w:val="single"/>
          <w:lang w:eastAsia="cs-CZ"/>
        </w:rPr>
        <w:t>Stříhání obviněných</w:t>
      </w:r>
    </w:p>
    <w:p w14:paraId="475DD001" w14:textId="77777777" w:rsidR="00F34578" w:rsidRPr="00440C20" w:rsidRDefault="00F34578" w:rsidP="00F34578">
      <w:pPr>
        <w:tabs>
          <w:tab w:val="left" w:pos="284"/>
        </w:tabs>
        <w:spacing w:before="100" w:after="0" w:line="240" w:lineRule="auto"/>
        <w:rPr>
          <w:rFonts w:ascii="Times New Roman" w:eastAsia="Times New Roman" w:hAnsi="Times New Roman" w:cs="Times New Roman"/>
          <w:b/>
          <w:i/>
          <w:sz w:val="24"/>
          <w:szCs w:val="24"/>
          <w:lang w:eastAsia="cs-CZ"/>
        </w:rPr>
      </w:pPr>
      <w:r w:rsidRPr="00440C20">
        <w:rPr>
          <w:rFonts w:ascii="Times New Roman" w:eastAsia="Times New Roman" w:hAnsi="Times New Roman" w:cs="Times New Roman"/>
          <w:b/>
          <w:i/>
          <w:sz w:val="24"/>
          <w:szCs w:val="24"/>
          <w:lang w:eastAsia="cs-CZ"/>
        </w:rPr>
        <w:t>Sudý týden</w:t>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r>
      <w:r w:rsidRPr="00440C20">
        <w:rPr>
          <w:rFonts w:ascii="Times New Roman" w:eastAsia="Times New Roman" w:hAnsi="Times New Roman" w:cs="Times New Roman"/>
          <w:b/>
          <w:i/>
          <w:sz w:val="24"/>
          <w:szCs w:val="24"/>
          <w:lang w:eastAsia="cs-CZ"/>
        </w:rPr>
        <w:tab/>
        <w:t>Lichý týden</w:t>
      </w:r>
    </w:p>
    <w:p w14:paraId="475DD002" w14:textId="191A471A" w:rsidR="00F34578" w:rsidRPr="00440C20" w:rsidRDefault="00445A95"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Úterý – PO</w:t>
      </w:r>
      <w:r w:rsidR="00F34578" w:rsidRPr="00440C20">
        <w:rPr>
          <w:rFonts w:ascii="Times New Roman" w:eastAsia="Times New Roman" w:hAnsi="Times New Roman" w:cs="Times New Roman"/>
          <w:sz w:val="24"/>
          <w:szCs w:val="24"/>
          <w:lang w:eastAsia="cs-CZ"/>
        </w:rPr>
        <w:tab/>
      </w:r>
      <w:r w:rsidR="00F34578" w:rsidRPr="00440C20">
        <w:rPr>
          <w:rFonts w:ascii="Times New Roman" w:eastAsia="Times New Roman" w:hAnsi="Times New Roman" w:cs="Times New Roman"/>
          <w:sz w:val="24"/>
          <w:szCs w:val="24"/>
          <w:lang w:eastAsia="cs-CZ"/>
        </w:rPr>
        <w:tab/>
      </w:r>
      <w:r w:rsidR="00F34578" w:rsidRPr="00440C20">
        <w:rPr>
          <w:rFonts w:ascii="Times New Roman" w:eastAsia="Times New Roman" w:hAnsi="Times New Roman" w:cs="Times New Roman"/>
          <w:sz w:val="24"/>
          <w:szCs w:val="24"/>
          <w:lang w:eastAsia="cs-CZ"/>
        </w:rPr>
        <w:tab/>
      </w:r>
      <w:r w:rsidR="00F34578"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úterý–B</w:t>
      </w:r>
      <w:r w:rsidR="00F34578" w:rsidRPr="00440C20">
        <w:rPr>
          <w:rFonts w:ascii="Times New Roman" w:eastAsia="Times New Roman" w:hAnsi="Times New Roman" w:cs="Times New Roman"/>
          <w:sz w:val="24"/>
          <w:szCs w:val="24"/>
          <w:lang w:eastAsia="cs-CZ"/>
        </w:rPr>
        <w:t>/2</w:t>
      </w:r>
    </w:p>
    <w:p w14:paraId="475DD003" w14:textId="6D313452" w:rsidR="00F34578" w:rsidRPr="00440C20" w:rsidRDefault="00445A95"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Středa–A</w:t>
      </w:r>
      <w:r w:rsidR="00F34578" w:rsidRPr="00440C20">
        <w:rPr>
          <w:rFonts w:ascii="Times New Roman" w:eastAsia="Times New Roman" w:hAnsi="Times New Roman" w:cs="Times New Roman"/>
          <w:sz w:val="24"/>
          <w:szCs w:val="24"/>
          <w:lang w:eastAsia="cs-CZ"/>
        </w:rPr>
        <w:t>/1, A/2</w:t>
      </w:r>
      <w:r w:rsidR="00F34578" w:rsidRPr="00440C20">
        <w:rPr>
          <w:rFonts w:ascii="Times New Roman" w:eastAsia="Times New Roman" w:hAnsi="Times New Roman" w:cs="Times New Roman"/>
          <w:sz w:val="24"/>
          <w:szCs w:val="24"/>
          <w:lang w:eastAsia="cs-CZ"/>
        </w:rPr>
        <w:tab/>
      </w:r>
      <w:r w:rsidR="00F34578" w:rsidRPr="00440C20">
        <w:rPr>
          <w:rFonts w:ascii="Times New Roman" w:eastAsia="Times New Roman" w:hAnsi="Times New Roman" w:cs="Times New Roman"/>
          <w:sz w:val="24"/>
          <w:szCs w:val="24"/>
          <w:lang w:eastAsia="cs-CZ"/>
        </w:rPr>
        <w:tab/>
      </w:r>
      <w:r w:rsidR="00F34578" w:rsidRPr="00440C20">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středa</w:t>
      </w:r>
      <w:r w:rsidR="00F34578" w:rsidRPr="00440C20">
        <w:rPr>
          <w:rFonts w:ascii="Times New Roman" w:eastAsia="Times New Roman" w:hAnsi="Times New Roman" w:cs="Times New Roman"/>
          <w:sz w:val="24"/>
          <w:szCs w:val="24"/>
          <w:lang w:eastAsia="cs-CZ"/>
        </w:rPr>
        <w:t xml:space="preserve"> – Vězeňská nemocnice</w:t>
      </w:r>
    </w:p>
    <w:p w14:paraId="475DD004" w14:textId="29BC9EBB" w:rsidR="00F34578" w:rsidRPr="00440C20" w:rsidRDefault="00445A95"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Čtvrtek–B</w:t>
      </w:r>
      <w:r w:rsidR="00F34578" w:rsidRPr="00440C20">
        <w:rPr>
          <w:rFonts w:ascii="Times New Roman" w:eastAsia="Times New Roman" w:hAnsi="Times New Roman" w:cs="Times New Roman"/>
          <w:sz w:val="24"/>
          <w:szCs w:val="24"/>
          <w:lang w:eastAsia="cs-CZ"/>
        </w:rPr>
        <w:t>/1 + VZR</w:t>
      </w:r>
    </w:p>
    <w:p w14:paraId="475DD005"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6"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7"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8"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9"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A"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B"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C"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D"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E"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0F"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2972BD90" w14:textId="77777777" w:rsidR="00ED5C7C" w:rsidRDefault="00ED5C7C"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730A554F" w14:textId="77777777" w:rsidR="00AD35A3" w:rsidRDefault="00AD35A3"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6E77BE6B" w14:textId="1C5DD95B" w:rsidR="00AD35A3" w:rsidRDefault="00AD35A3"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2C193B93"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661F3361"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BF14F5F"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349195C1"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56738CB"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2E404EE7"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7F7F272D"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7292DE6F"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D83B31B"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282B7E97"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EC0D2F8"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7682876" w14:textId="51E51DBE" w:rsidR="008E2828" w:rsidRDefault="008E2828"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DB2EAEC" w14:textId="77777777" w:rsidR="008E2828" w:rsidRDefault="008E2828"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6A7C3B19"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0A9C5D8"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70B9373"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6D04289C"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F230E89"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75A2527F"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88CFDE9"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737EEE6"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55788E1"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3AAA777C"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332D48A"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78C4DF5F" w14:textId="77777777" w:rsidR="006C5464" w:rsidRDefault="006C5464"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2C8A0ABB" w14:textId="77777777" w:rsidR="002A04A0" w:rsidRDefault="002A04A0"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18022D1D" w14:textId="77777777" w:rsidR="00445A95" w:rsidRDefault="00445A95"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0439449F" w14:textId="77777777" w:rsidR="00445A95" w:rsidRDefault="00445A95"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388699B6" w14:textId="77777777" w:rsidR="00445A95" w:rsidRDefault="00445A95"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5391FD3B" w14:textId="77777777" w:rsidR="00445A95" w:rsidRDefault="00445A95" w:rsidP="00EB2F16">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75DD013" w14:textId="1EC3AB5E"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sz w:val="20"/>
          <w:szCs w:val="20"/>
          <w:lang w:eastAsia="cs-CZ"/>
        </w:rPr>
        <w:lastRenderedPageBreak/>
        <w:t>Příloha č. 2</w:t>
      </w:r>
    </w:p>
    <w:p w14:paraId="475DD014"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15" w14:textId="77777777" w:rsidR="00F34578" w:rsidRPr="00440C20" w:rsidRDefault="00F34578" w:rsidP="00EB2F16">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p>
    <w:p w14:paraId="475DD016" w14:textId="77777777" w:rsidR="00EB2F16" w:rsidRPr="00440C20" w:rsidRDefault="00EB2F16" w:rsidP="006C5464">
      <w:pPr>
        <w:shd w:val="clear" w:color="auto" w:fill="FFFFFF" w:themeFill="background1"/>
        <w:tabs>
          <w:tab w:val="left" w:pos="284"/>
        </w:tabs>
        <w:spacing w:after="0" w:line="240" w:lineRule="auto"/>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Rozvrh nákupních dnů ve vězeňské prodejně</w:t>
      </w:r>
    </w:p>
    <w:p w14:paraId="475DD017" w14:textId="77777777" w:rsidR="00F34578" w:rsidRPr="00440C20" w:rsidRDefault="00F34578" w:rsidP="00F34578">
      <w:pPr>
        <w:shd w:val="clear" w:color="auto" w:fill="FFFFFF" w:themeFill="background1"/>
        <w:tabs>
          <w:tab w:val="left" w:pos="284"/>
        </w:tabs>
        <w:spacing w:after="0" w:line="240" w:lineRule="auto"/>
        <w:jc w:val="center"/>
        <w:rPr>
          <w:rFonts w:ascii="Times New Roman" w:eastAsia="Times New Roman" w:hAnsi="Times New Roman" w:cs="Times New Roman"/>
          <w:b/>
          <w:bCs/>
          <w:sz w:val="24"/>
          <w:szCs w:val="24"/>
          <w:lang w:eastAsia="cs-CZ"/>
        </w:rPr>
      </w:pPr>
    </w:p>
    <w:p w14:paraId="475DD018" w14:textId="24ADAEE3" w:rsidR="00EB2F16" w:rsidRPr="00440C20" w:rsidRDefault="00445A95"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Pondělí </w:t>
      </w:r>
      <w:r>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sidRPr="00440C20">
        <w:rPr>
          <w:rFonts w:ascii="Times New Roman" w:eastAsia="Times New Roman" w:hAnsi="Times New Roman" w:cs="Times New Roman"/>
          <w:sz w:val="24"/>
          <w:szCs w:val="24"/>
          <w:lang w:eastAsia="cs-CZ"/>
        </w:rPr>
        <w:t xml:space="preserve"> B</w:t>
      </w:r>
      <w:r w:rsidR="00EB2F16" w:rsidRPr="00440C20">
        <w:rPr>
          <w:rFonts w:ascii="Times New Roman" w:eastAsia="Times New Roman" w:hAnsi="Times New Roman" w:cs="Times New Roman"/>
          <w:sz w:val="24"/>
          <w:szCs w:val="24"/>
          <w:lang w:eastAsia="cs-CZ"/>
        </w:rPr>
        <w:t xml:space="preserve">/1 + VZR, Ženy </w:t>
      </w:r>
    </w:p>
    <w:p w14:paraId="475DD019" w14:textId="2DA4DD41" w:rsidR="00EB2F16"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Úterý   </w:t>
      </w:r>
      <w:r w:rsidR="00445A95">
        <w:rPr>
          <w:rFonts w:ascii="Times New Roman" w:eastAsia="Times New Roman" w:hAnsi="Times New Roman" w:cs="Times New Roman"/>
          <w:sz w:val="24"/>
          <w:szCs w:val="24"/>
          <w:lang w:eastAsia="cs-CZ"/>
        </w:rPr>
        <w:tab/>
      </w:r>
      <w:r w:rsidR="00EB2F16" w:rsidRPr="00440C20">
        <w:rPr>
          <w:rFonts w:ascii="Times New Roman" w:eastAsia="Times New Roman" w:hAnsi="Times New Roman" w:cs="Times New Roman"/>
          <w:sz w:val="24"/>
          <w:szCs w:val="24"/>
          <w:lang w:eastAsia="cs-CZ"/>
        </w:rPr>
        <w:t>–</w:t>
      </w:r>
      <w:r w:rsidR="00445A95">
        <w:rPr>
          <w:rFonts w:ascii="Times New Roman" w:eastAsia="Times New Roman" w:hAnsi="Times New Roman" w:cs="Times New Roman"/>
          <w:sz w:val="24"/>
          <w:szCs w:val="24"/>
          <w:lang w:eastAsia="cs-CZ"/>
        </w:rPr>
        <w:tab/>
      </w:r>
      <w:r w:rsidR="00445A95" w:rsidRPr="00440C20">
        <w:rPr>
          <w:rFonts w:ascii="Times New Roman" w:eastAsia="Times New Roman" w:hAnsi="Times New Roman" w:cs="Times New Roman"/>
          <w:sz w:val="24"/>
          <w:szCs w:val="24"/>
          <w:lang w:eastAsia="cs-CZ"/>
        </w:rPr>
        <w:t xml:space="preserve"> A</w:t>
      </w:r>
      <w:r w:rsidR="00EB2F16" w:rsidRPr="00440C20">
        <w:rPr>
          <w:rFonts w:ascii="Times New Roman" w:eastAsia="Times New Roman" w:hAnsi="Times New Roman" w:cs="Times New Roman"/>
          <w:sz w:val="24"/>
          <w:szCs w:val="24"/>
          <w:lang w:eastAsia="cs-CZ"/>
        </w:rPr>
        <w:t>/1, A/2, PO</w:t>
      </w:r>
    </w:p>
    <w:p w14:paraId="475DD01A" w14:textId="0E6CB758" w:rsidR="00EB2F16"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Středa   </w:t>
      </w:r>
      <w:r w:rsidR="00445A95">
        <w:rPr>
          <w:rFonts w:ascii="Times New Roman" w:eastAsia="Times New Roman" w:hAnsi="Times New Roman" w:cs="Times New Roman"/>
          <w:sz w:val="24"/>
          <w:szCs w:val="24"/>
          <w:lang w:eastAsia="cs-CZ"/>
        </w:rPr>
        <w:tab/>
      </w:r>
      <w:r w:rsidR="00EB2F16" w:rsidRPr="00440C20">
        <w:rPr>
          <w:rFonts w:ascii="Times New Roman" w:eastAsia="Times New Roman" w:hAnsi="Times New Roman" w:cs="Times New Roman"/>
          <w:sz w:val="24"/>
          <w:szCs w:val="24"/>
          <w:lang w:eastAsia="cs-CZ"/>
        </w:rPr>
        <w:t>–</w:t>
      </w:r>
      <w:r w:rsidR="00445A95">
        <w:rPr>
          <w:rFonts w:ascii="Times New Roman" w:eastAsia="Times New Roman" w:hAnsi="Times New Roman" w:cs="Times New Roman"/>
          <w:sz w:val="24"/>
          <w:szCs w:val="24"/>
          <w:lang w:eastAsia="cs-CZ"/>
        </w:rPr>
        <w:tab/>
      </w:r>
      <w:r w:rsidR="00445A95" w:rsidRPr="00440C20">
        <w:rPr>
          <w:rFonts w:ascii="Times New Roman" w:eastAsia="Times New Roman" w:hAnsi="Times New Roman" w:cs="Times New Roman"/>
          <w:sz w:val="24"/>
          <w:szCs w:val="24"/>
          <w:lang w:eastAsia="cs-CZ"/>
        </w:rPr>
        <w:t xml:space="preserve"> B</w:t>
      </w:r>
      <w:r w:rsidR="00EB2F16" w:rsidRPr="00440C20">
        <w:rPr>
          <w:rFonts w:ascii="Times New Roman" w:eastAsia="Times New Roman" w:hAnsi="Times New Roman" w:cs="Times New Roman"/>
          <w:sz w:val="24"/>
          <w:szCs w:val="24"/>
          <w:lang w:eastAsia="cs-CZ"/>
        </w:rPr>
        <w:t xml:space="preserve">/2, Ženy </w:t>
      </w:r>
    </w:p>
    <w:p w14:paraId="475DD01B" w14:textId="480C0B9B" w:rsidR="00EB2F16"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Čtvrtek </w:t>
      </w:r>
      <w:r w:rsidR="00445A95">
        <w:rPr>
          <w:rFonts w:ascii="Times New Roman" w:eastAsia="Times New Roman" w:hAnsi="Times New Roman" w:cs="Times New Roman"/>
          <w:sz w:val="24"/>
          <w:szCs w:val="24"/>
          <w:lang w:eastAsia="cs-CZ"/>
        </w:rPr>
        <w:tab/>
      </w:r>
      <w:r w:rsidR="00EB2F16" w:rsidRPr="00440C20">
        <w:rPr>
          <w:rFonts w:ascii="Times New Roman" w:eastAsia="Times New Roman" w:hAnsi="Times New Roman" w:cs="Times New Roman"/>
          <w:sz w:val="24"/>
          <w:szCs w:val="24"/>
          <w:lang w:eastAsia="cs-CZ"/>
        </w:rPr>
        <w:t>–</w:t>
      </w:r>
      <w:r w:rsidR="00445A95">
        <w:rPr>
          <w:rFonts w:ascii="Times New Roman" w:eastAsia="Times New Roman" w:hAnsi="Times New Roman" w:cs="Times New Roman"/>
          <w:sz w:val="24"/>
          <w:szCs w:val="24"/>
          <w:lang w:eastAsia="cs-CZ"/>
        </w:rPr>
        <w:tab/>
      </w:r>
      <w:r w:rsidR="00445A95" w:rsidRPr="00440C20">
        <w:rPr>
          <w:rFonts w:ascii="Times New Roman" w:eastAsia="Times New Roman" w:hAnsi="Times New Roman" w:cs="Times New Roman"/>
          <w:sz w:val="24"/>
          <w:szCs w:val="24"/>
          <w:lang w:eastAsia="cs-CZ"/>
        </w:rPr>
        <w:t xml:space="preserve"> B</w:t>
      </w:r>
      <w:r w:rsidR="00EB2F16" w:rsidRPr="00440C20">
        <w:rPr>
          <w:rFonts w:ascii="Times New Roman" w:eastAsia="Times New Roman" w:hAnsi="Times New Roman" w:cs="Times New Roman"/>
          <w:sz w:val="24"/>
          <w:szCs w:val="24"/>
          <w:lang w:eastAsia="cs-CZ"/>
        </w:rPr>
        <w:t xml:space="preserve">/1 + VZR, A/2  </w:t>
      </w:r>
    </w:p>
    <w:p w14:paraId="475DD01C" w14:textId="21FB9D35" w:rsidR="00EB2F16" w:rsidRPr="00440C20" w:rsidRDefault="00F34578" w:rsidP="00F34578">
      <w:pPr>
        <w:tabs>
          <w:tab w:val="left" w:pos="284"/>
        </w:tabs>
        <w:spacing w:before="20" w:after="0" w:line="240" w:lineRule="auto"/>
        <w:rPr>
          <w:rFonts w:ascii="Times New Roman" w:eastAsia="Times New Roman" w:hAnsi="Times New Roman" w:cs="Times New Roman"/>
          <w:sz w:val="24"/>
          <w:szCs w:val="24"/>
          <w:lang w:eastAsia="cs-CZ"/>
        </w:rPr>
      </w:pPr>
      <w:r w:rsidRPr="00440C20">
        <w:rPr>
          <w:rFonts w:ascii="Times New Roman" w:eastAsia="Times New Roman" w:hAnsi="Times New Roman" w:cs="Times New Roman"/>
          <w:sz w:val="24"/>
          <w:szCs w:val="24"/>
          <w:lang w:eastAsia="cs-CZ"/>
        </w:rPr>
        <w:t xml:space="preserve">Pátek    </w:t>
      </w:r>
      <w:r w:rsidR="00445A95">
        <w:rPr>
          <w:rFonts w:ascii="Times New Roman" w:eastAsia="Times New Roman" w:hAnsi="Times New Roman" w:cs="Times New Roman"/>
          <w:sz w:val="24"/>
          <w:szCs w:val="24"/>
          <w:lang w:eastAsia="cs-CZ"/>
        </w:rPr>
        <w:tab/>
      </w:r>
      <w:r w:rsidR="00EB2F16" w:rsidRPr="00440C20">
        <w:rPr>
          <w:rFonts w:ascii="Times New Roman" w:eastAsia="Times New Roman" w:hAnsi="Times New Roman" w:cs="Times New Roman"/>
          <w:sz w:val="24"/>
          <w:szCs w:val="24"/>
          <w:lang w:eastAsia="cs-CZ"/>
        </w:rPr>
        <w:t>–</w:t>
      </w:r>
      <w:r w:rsidR="00445A95">
        <w:rPr>
          <w:rFonts w:ascii="Times New Roman" w:eastAsia="Times New Roman" w:hAnsi="Times New Roman" w:cs="Times New Roman"/>
          <w:sz w:val="24"/>
          <w:szCs w:val="24"/>
          <w:lang w:eastAsia="cs-CZ"/>
        </w:rPr>
        <w:tab/>
      </w:r>
      <w:r w:rsidR="00445A95" w:rsidRPr="00440C20">
        <w:rPr>
          <w:rFonts w:ascii="Times New Roman" w:eastAsia="Times New Roman" w:hAnsi="Times New Roman" w:cs="Times New Roman"/>
          <w:sz w:val="24"/>
          <w:szCs w:val="24"/>
          <w:lang w:eastAsia="cs-CZ"/>
        </w:rPr>
        <w:t xml:space="preserve"> A</w:t>
      </w:r>
      <w:r w:rsidR="00EB2F16" w:rsidRPr="00440C20">
        <w:rPr>
          <w:rFonts w:ascii="Times New Roman" w:eastAsia="Times New Roman" w:hAnsi="Times New Roman" w:cs="Times New Roman"/>
          <w:sz w:val="24"/>
          <w:szCs w:val="24"/>
          <w:lang w:eastAsia="cs-CZ"/>
        </w:rPr>
        <w:t>/1, B/2, PO</w:t>
      </w:r>
    </w:p>
    <w:p w14:paraId="475DD01D" w14:textId="77777777" w:rsidR="00F34578" w:rsidRPr="00440C20" w:rsidRDefault="00F34578" w:rsidP="00EB2F16">
      <w:pPr>
        <w:shd w:val="clear" w:color="auto" w:fill="FFFFFF" w:themeFill="background1"/>
        <w:tabs>
          <w:tab w:val="left" w:pos="284"/>
        </w:tabs>
        <w:spacing w:after="0" w:line="240" w:lineRule="auto"/>
        <w:rPr>
          <w:rFonts w:ascii="Times New Roman" w:eastAsia="Times New Roman" w:hAnsi="Times New Roman" w:cs="Times New Roman"/>
          <w:b/>
          <w:i/>
          <w:sz w:val="24"/>
          <w:szCs w:val="24"/>
          <w:lang w:eastAsia="cs-CZ"/>
        </w:rPr>
      </w:pPr>
    </w:p>
    <w:p w14:paraId="475DD01E" w14:textId="77777777" w:rsidR="00F34578" w:rsidRPr="00440C20" w:rsidRDefault="00F34578" w:rsidP="00EB2F16">
      <w:pPr>
        <w:shd w:val="clear" w:color="auto" w:fill="FFFFFF" w:themeFill="background1"/>
        <w:tabs>
          <w:tab w:val="left" w:pos="284"/>
        </w:tabs>
        <w:spacing w:after="0" w:line="240" w:lineRule="auto"/>
        <w:rPr>
          <w:rFonts w:ascii="Times New Roman" w:eastAsia="Times New Roman" w:hAnsi="Times New Roman" w:cs="Times New Roman"/>
          <w:b/>
          <w:i/>
          <w:sz w:val="24"/>
          <w:szCs w:val="24"/>
          <w:lang w:eastAsia="cs-CZ"/>
        </w:rPr>
      </w:pPr>
    </w:p>
    <w:p w14:paraId="02E4F77D" w14:textId="77777777" w:rsidR="00F32F29" w:rsidRPr="00F32F29" w:rsidRDefault="00F32F29" w:rsidP="006C5464">
      <w:pPr>
        <w:widowControl w:val="0"/>
        <w:tabs>
          <w:tab w:val="left" w:pos="284"/>
          <w:tab w:val="left" w:pos="1134"/>
        </w:tabs>
        <w:autoSpaceDE w:val="0"/>
        <w:autoSpaceDN w:val="0"/>
        <w:adjustRightInd w:val="0"/>
        <w:spacing w:before="100" w:after="0" w:line="240" w:lineRule="auto"/>
        <w:rPr>
          <w:rFonts w:ascii="Times New Roman" w:eastAsiaTheme="minorEastAsia" w:hAnsi="Times New Roman" w:cs="Times New Roman"/>
          <w:b/>
          <w:bCs/>
          <w:sz w:val="24"/>
          <w:szCs w:val="24"/>
          <w:lang w:eastAsia="cs-CZ"/>
        </w:rPr>
      </w:pPr>
      <w:r w:rsidRPr="00F32F29">
        <w:rPr>
          <w:rFonts w:ascii="Times New Roman" w:eastAsiaTheme="minorEastAsia" w:hAnsi="Times New Roman" w:cs="Times New Roman"/>
          <w:b/>
          <w:bCs/>
          <w:sz w:val="24"/>
          <w:szCs w:val="24"/>
          <w:lang w:eastAsia="cs-CZ"/>
        </w:rPr>
        <w:t>Ordinační hodiny praktického a zubního lékaře</w:t>
      </w:r>
    </w:p>
    <w:p w14:paraId="24F72637" w14:textId="77777777" w:rsidR="00F32F29" w:rsidRPr="00F32F29" w:rsidRDefault="00F32F29" w:rsidP="00F32F29">
      <w:pPr>
        <w:tabs>
          <w:tab w:val="left" w:pos="284"/>
        </w:tabs>
        <w:spacing w:before="100" w:after="0" w:line="240" w:lineRule="auto"/>
        <w:rPr>
          <w:rFonts w:ascii="Times New Roman" w:eastAsia="Times New Roman" w:hAnsi="Times New Roman" w:cs="Times New Roman"/>
          <w:b/>
          <w:sz w:val="24"/>
          <w:szCs w:val="24"/>
          <w:u w:val="single"/>
          <w:lang w:eastAsia="cs-CZ"/>
        </w:rPr>
      </w:pPr>
      <w:r w:rsidRPr="00F32F29">
        <w:rPr>
          <w:rFonts w:ascii="Times New Roman" w:eastAsia="Times New Roman" w:hAnsi="Times New Roman" w:cs="Times New Roman"/>
          <w:b/>
          <w:sz w:val="24"/>
          <w:szCs w:val="24"/>
          <w:u w:val="single"/>
          <w:lang w:eastAsia="cs-CZ"/>
        </w:rPr>
        <w:t>Praktický lékař</w:t>
      </w:r>
    </w:p>
    <w:p w14:paraId="3881E17A"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akutní případy</w:t>
      </w:r>
      <w:r w:rsidRPr="00F32F29">
        <w:rPr>
          <w:rFonts w:ascii="Times New Roman" w:eastAsia="Times New Roman" w:hAnsi="Times New Roman" w:cs="Times New Roman"/>
          <w:sz w:val="24"/>
          <w:szCs w:val="24"/>
          <w:lang w:eastAsia="cs-CZ"/>
        </w:rPr>
        <w:tab/>
        <w:t>:</w:t>
      </w:r>
      <w:r w:rsidRPr="00F32F29">
        <w:rPr>
          <w:rFonts w:ascii="Times New Roman" w:eastAsia="Times New Roman" w:hAnsi="Times New Roman" w:cs="Times New Roman"/>
          <w:sz w:val="24"/>
          <w:szCs w:val="24"/>
          <w:lang w:eastAsia="cs-CZ"/>
        </w:rPr>
        <w:tab/>
        <w:t>denně</w:t>
      </w:r>
    </w:p>
    <w:p w14:paraId="69B3D976"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běžná ordinace:</w:t>
      </w:r>
      <w:r w:rsidRPr="00F32F29">
        <w:rPr>
          <w:rFonts w:ascii="Times New Roman" w:eastAsia="Times New Roman" w:hAnsi="Times New Roman" w:cs="Times New Roman"/>
          <w:sz w:val="24"/>
          <w:szCs w:val="24"/>
          <w:lang w:eastAsia="cs-CZ"/>
        </w:rPr>
        <w:tab/>
        <w:t>pondělí až pátek od 7,00 hod.</w:t>
      </w:r>
    </w:p>
    <w:p w14:paraId="33AA8365" w14:textId="3E740AD2" w:rsidR="00F32F29" w:rsidRPr="00F32F29" w:rsidRDefault="00445A95"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 xml:space="preserve">PONDĚLÍ </w:t>
      </w:r>
      <w:r>
        <w:rPr>
          <w:rFonts w:ascii="Times New Roman" w:eastAsia="Times New Roman" w:hAnsi="Times New Roman" w:cs="Times New Roman"/>
          <w:sz w:val="24"/>
          <w:szCs w:val="24"/>
          <w:lang w:eastAsia="cs-CZ"/>
        </w:rPr>
        <w:tab/>
      </w:r>
      <w:r w:rsidRPr="00F32F2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sidRPr="00F32F29">
        <w:rPr>
          <w:rFonts w:ascii="Times New Roman" w:eastAsia="Times New Roman" w:hAnsi="Times New Roman" w:cs="Times New Roman"/>
          <w:sz w:val="24"/>
          <w:szCs w:val="24"/>
          <w:lang w:eastAsia="cs-CZ"/>
        </w:rPr>
        <w:t>A2</w:t>
      </w:r>
    </w:p>
    <w:p w14:paraId="2F7F9960" w14:textId="77777777"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ÚTERÝ</w:t>
      </w:r>
      <w:r w:rsidRPr="00F32F29">
        <w:rPr>
          <w:rFonts w:ascii="Times New Roman" w:eastAsia="Times New Roman" w:hAnsi="Times New Roman" w:cs="Times New Roman"/>
          <w:sz w:val="24"/>
          <w:szCs w:val="24"/>
          <w:lang w:eastAsia="cs-CZ"/>
        </w:rPr>
        <w:tab/>
        <w:t>-          PO, C2, C2/B, A1</w:t>
      </w:r>
    </w:p>
    <w:p w14:paraId="4D2BCFFD" w14:textId="378AE471" w:rsidR="00F32F29" w:rsidRPr="00F32F29" w:rsidRDefault="00445A95"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STŘEDA</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 xml:space="preserve">– </w:t>
      </w:r>
      <w:r>
        <w:rPr>
          <w:rFonts w:ascii="Times New Roman" w:eastAsia="Times New Roman" w:hAnsi="Times New Roman" w:cs="Times New Roman"/>
          <w:sz w:val="24"/>
          <w:szCs w:val="24"/>
          <w:lang w:eastAsia="cs-CZ"/>
        </w:rPr>
        <w:tab/>
        <w:t>B1</w:t>
      </w:r>
      <w:r w:rsidR="00F32F29" w:rsidRPr="00F32F29">
        <w:rPr>
          <w:rFonts w:ascii="Times New Roman" w:eastAsia="Times New Roman" w:hAnsi="Times New Roman" w:cs="Times New Roman"/>
          <w:sz w:val="24"/>
          <w:szCs w:val="24"/>
          <w:lang w:eastAsia="cs-CZ"/>
        </w:rPr>
        <w:t xml:space="preserve">, </w:t>
      </w:r>
    </w:p>
    <w:p w14:paraId="24D70E21" w14:textId="3A6E8F16" w:rsidR="00F32F29" w:rsidRPr="00F32F29" w:rsidRDefault="00445A95"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 xml:space="preserve">ČTVRTEK </w:t>
      </w:r>
      <w:r>
        <w:rPr>
          <w:rFonts w:ascii="Times New Roman" w:eastAsia="Times New Roman" w:hAnsi="Times New Roman" w:cs="Times New Roman"/>
          <w:sz w:val="24"/>
          <w:szCs w:val="24"/>
          <w:lang w:eastAsia="cs-CZ"/>
        </w:rPr>
        <w:tab/>
      </w:r>
      <w:r w:rsidRPr="00F32F2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sidRPr="00F32F29">
        <w:rPr>
          <w:rFonts w:ascii="Times New Roman" w:eastAsia="Times New Roman" w:hAnsi="Times New Roman" w:cs="Times New Roman"/>
          <w:sz w:val="24"/>
          <w:szCs w:val="24"/>
          <w:lang w:eastAsia="cs-CZ"/>
        </w:rPr>
        <w:t>C1</w:t>
      </w:r>
      <w:r w:rsidR="00F32F29" w:rsidRPr="00F32F29">
        <w:rPr>
          <w:rFonts w:ascii="Times New Roman" w:eastAsia="Times New Roman" w:hAnsi="Times New Roman" w:cs="Times New Roman"/>
          <w:sz w:val="24"/>
          <w:szCs w:val="24"/>
          <w:lang w:eastAsia="cs-CZ"/>
        </w:rPr>
        <w:t xml:space="preserve">, B2, </w:t>
      </w:r>
    </w:p>
    <w:p w14:paraId="6945CD12" w14:textId="78BCF596" w:rsidR="00F32F29" w:rsidRPr="00F32F29" w:rsidRDefault="00445A95" w:rsidP="00F32F29">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F32F29">
        <w:rPr>
          <w:rFonts w:ascii="Times New Roman" w:eastAsia="Times New Roman" w:hAnsi="Times New Roman" w:cs="Times New Roman"/>
          <w:sz w:val="24"/>
          <w:szCs w:val="24"/>
          <w:lang w:eastAsia="cs-CZ"/>
        </w:rPr>
        <w:t>PÁTEK</w:t>
      </w:r>
      <w:r>
        <w:rPr>
          <w:rFonts w:ascii="Times New Roman" w:eastAsia="Times New Roman" w:hAnsi="Times New Roman" w:cs="Times New Roman"/>
          <w:sz w:val="24"/>
          <w:szCs w:val="24"/>
          <w:lang w:eastAsia="cs-CZ"/>
        </w:rPr>
        <w:tab/>
        <w:t>–</w:t>
      </w:r>
      <w:r>
        <w:rPr>
          <w:rFonts w:ascii="Times New Roman" w:eastAsia="Times New Roman" w:hAnsi="Times New Roman" w:cs="Times New Roman"/>
          <w:sz w:val="24"/>
          <w:szCs w:val="24"/>
          <w:lang w:eastAsia="cs-CZ"/>
        </w:rPr>
        <w:tab/>
        <w:t>D</w:t>
      </w:r>
      <w:proofErr w:type="gramEnd"/>
      <w:r w:rsidR="00F32F29" w:rsidRPr="00F32F29">
        <w:rPr>
          <w:rFonts w:ascii="Times New Roman" w:eastAsia="Times New Roman" w:hAnsi="Times New Roman" w:cs="Times New Roman"/>
          <w:sz w:val="24"/>
          <w:szCs w:val="24"/>
          <w:lang w:eastAsia="cs-CZ"/>
        </w:rPr>
        <w:t>, D1, Ženy</w:t>
      </w:r>
    </w:p>
    <w:p w14:paraId="35D91783" w14:textId="77777777" w:rsidR="00F32F29" w:rsidRPr="00F32F29" w:rsidRDefault="00F32F29" w:rsidP="00F32F29">
      <w:pPr>
        <w:tabs>
          <w:tab w:val="left" w:pos="284"/>
        </w:tabs>
        <w:spacing w:before="100" w:after="0" w:line="240" w:lineRule="auto"/>
        <w:rPr>
          <w:rFonts w:ascii="Times New Roman" w:eastAsia="Times New Roman" w:hAnsi="Times New Roman" w:cs="Times New Roman"/>
          <w:b/>
          <w:sz w:val="24"/>
          <w:szCs w:val="24"/>
          <w:u w:val="single"/>
          <w:lang w:eastAsia="cs-CZ"/>
        </w:rPr>
      </w:pPr>
      <w:r w:rsidRPr="00F32F29">
        <w:rPr>
          <w:rFonts w:ascii="Times New Roman" w:eastAsia="Times New Roman" w:hAnsi="Times New Roman" w:cs="Times New Roman"/>
          <w:b/>
          <w:sz w:val="24"/>
          <w:szCs w:val="24"/>
          <w:u w:val="single"/>
          <w:lang w:eastAsia="cs-CZ"/>
        </w:rPr>
        <w:t>Zubní lékař</w:t>
      </w:r>
    </w:p>
    <w:p w14:paraId="6467CC9D" w14:textId="002F8122" w:rsidR="00F32F29"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běžná ordinace:</w:t>
      </w:r>
      <w:r w:rsidRPr="00F32F29">
        <w:rPr>
          <w:rFonts w:ascii="Times New Roman" w:eastAsia="Times New Roman" w:hAnsi="Times New Roman" w:cs="Times New Roman"/>
          <w:sz w:val="24"/>
          <w:szCs w:val="24"/>
          <w:lang w:eastAsia="cs-CZ"/>
        </w:rPr>
        <w:tab/>
      </w:r>
      <w:r w:rsidR="00445A95" w:rsidRPr="00F32F29">
        <w:rPr>
          <w:rFonts w:ascii="Times New Roman" w:eastAsia="Times New Roman" w:hAnsi="Times New Roman" w:cs="Times New Roman"/>
          <w:sz w:val="24"/>
          <w:szCs w:val="24"/>
          <w:lang w:eastAsia="cs-CZ"/>
        </w:rPr>
        <w:t>úterý–pátek od</w:t>
      </w:r>
      <w:r w:rsidRPr="00F32F29">
        <w:rPr>
          <w:rFonts w:ascii="Times New Roman" w:eastAsia="Times New Roman" w:hAnsi="Times New Roman" w:cs="Times New Roman"/>
          <w:sz w:val="24"/>
          <w:szCs w:val="24"/>
          <w:lang w:eastAsia="cs-CZ"/>
        </w:rPr>
        <w:t xml:space="preserve"> 7,30 hod.</w:t>
      </w:r>
      <w:r w:rsidRPr="00F32F29">
        <w:rPr>
          <w:rFonts w:ascii="Times New Roman" w:eastAsia="Times New Roman" w:hAnsi="Times New Roman" w:cs="Times New Roman"/>
          <w:sz w:val="24"/>
          <w:szCs w:val="24"/>
          <w:lang w:eastAsia="cs-CZ"/>
        </w:rPr>
        <w:tab/>
      </w:r>
    </w:p>
    <w:p w14:paraId="7D217C92" w14:textId="244E7B37" w:rsidR="00F32F29" w:rsidRPr="00F32F29" w:rsidRDefault="00445A95"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 xml:space="preserve">ÚTERÝ </w:t>
      </w:r>
      <w:r>
        <w:rPr>
          <w:rFonts w:ascii="Times New Roman" w:eastAsia="Times New Roman" w:hAnsi="Times New Roman" w:cs="Times New Roman"/>
          <w:sz w:val="24"/>
          <w:szCs w:val="24"/>
          <w:lang w:eastAsia="cs-CZ"/>
        </w:rPr>
        <w:tab/>
      </w:r>
      <w:r w:rsidRPr="00F32F2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sidRPr="00F32F29">
        <w:rPr>
          <w:rFonts w:ascii="Times New Roman" w:eastAsia="Times New Roman" w:hAnsi="Times New Roman" w:cs="Times New Roman"/>
          <w:sz w:val="24"/>
          <w:szCs w:val="24"/>
          <w:lang w:eastAsia="cs-CZ"/>
        </w:rPr>
        <w:t xml:space="preserve"> B1</w:t>
      </w:r>
      <w:r w:rsidR="00F32F29" w:rsidRPr="00F32F29">
        <w:rPr>
          <w:rFonts w:ascii="Times New Roman" w:eastAsia="Times New Roman" w:hAnsi="Times New Roman" w:cs="Times New Roman"/>
          <w:sz w:val="24"/>
          <w:szCs w:val="24"/>
          <w:lang w:eastAsia="cs-CZ"/>
        </w:rPr>
        <w:t>, B2</w:t>
      </w:r>
    </w:p>
    <w:p w14:paraId="08B4EF91" w14:textId="4660497E" w:rsidR="00F32F29" w:rsidRPr="00F32F29" w:rsidRDefault="00445A95" w:rsidP="00F32F29">
      <w:pPr>
        <w:tabs>
          <w:tab w:val="left" w:pos="284"/>
        </w:tabs>
        <w:spacing w:before="20" w:after="0" w:line="240" w:lineRule="auto"/>
        <w:rPr>
          <w:rFonts w:ascii="Times New Roman" w:eastAsia="Times New Roman" w:hAnsi="Times New Roman" w:cs="Times New Roman"/>
          <w:sz w:val="24"/>
          <w:szCs w:val="24"/>
          <w:lang w:eastAsia="cs-CZ"/>
        </w:rPr>
      </w:pPr>
      <w:proofErr w:type="gramStart"/>
      <w:r w:rsidRPr="00F32F29">
        <w:rPr>
          <w:rFonts w:ascii="Times New Roman" w:eastAsia="Times New Roman" w:hAnsi="Times New Roman" w:cs="Times New Roman"/>
          <w:sz w:val="24"/>
          <w:szCs w:val="24"/>
          <w:lang w:eastAsia="cs-CZ"/>
        </w:rPr>
        <w:t>STŘEDA</w:t>
      </w:r>
      <w:r>
        <w:rPr>
          <w:rFonts w:ascii="Times New Roman" w:eastAsia="Times New Roman" w:hAnsi="Times New Roman" w:cs="Times New Roman"/>
          <w:sz w:val="24"/>
          <w:szCs w:val="24"/>
          <w:lang w:eastAsia="cs-CZ"/>
        </w:rPr>
        <w:tab/>
      </w:r>
      <w:r w:rsidRPr="00F32F2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sidRPr="00F32F29">
        <w:rPr>
          <w:rFonts w:ascii="Times New Roman" w:eastAsia="Times New Roman" w:hAnsi="Times New Roman" w:cs="Times New Roman"/>
          <w:sz w:val="24"/>
          <w:szCs w:val="24"/>
          <w:lang w:eastAsia="cs-CZ"/>
        </w:rPr>
        <w:t>D</w:t>
      </w:r>
      <w:proofErr w:type="gramEnd"/>
      <w:r w:rsidR="00F32F29" w:rsidRPr="00F32F29">
        <w:rPr>
          <w:rFonts w:ascii="Times New Roman" w:eastAsia="Times New Roman" w:hAnsi="Times New Roman" w:cs="Times New Roman"/>
          <w:sz w:val="24"/>
          <w:szCs w:val="24"/>
          <w:lang w:eastAsia="cs-CZ"/>
        </w:rPr>
        <w:t>, C2, C1, A1, A2</w:t>
      </w:r>
    </w:p>
    <w:p w14:paraId="475DD031" w14:textId="20575157" w:rsidR="00EB2F16" w:rsidRPr="00F32F29" w:rsidRDefault="00F32F29" w:rsidP="00F32F29">
      <w:pPr>
        <w:tabs>
          <w:tab w:val="left" w:pos="284"/>
        </w:tabs>
        <w:spacing w:before="20" w:after="0" w:line="240" w:lineRule="auto"/>
        <w:rPr>
          <w:rFonts w:ascii="Times New Roman" w:eastAsia="Times New Roman" w:hAnsi="Times New Roman" w:cs="Times New Roman"/>
          <w:sz w:val="24"/>
          <w:szCs w:val="24"/>
          <w:lang w:eastAsia="cs-CZ"/>
        </w:rPr>
      </w:pPr>
      <w:r w:rsidRPr="00F32F29">
        <w:rPr>
          <w:rFonts w:ascii="Times New Roman" w:eastAsia="Times New Roman" w:hAnsi="Times New Roman" w:cs="Times New Roman"/>
          <w:sz w:val="24"/>
          <w:szCs w:val="24"/>
          <w:lang w:eastAsia="cs-CZ"/>
        </w:rPr>
        <w:t>ČTVRTEK     -          C1, ženy, PO, detence</w:t>
      </w:r>
    </w:p>
    <w:p w14:paraId="475DD032" w14:textId="77777777" w:rsidR="00EB2F16" w:rsidRPr="00440C20"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3" w14:textId="77777777" w:rsidR="00EB2F16"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34498797" w14:textId="77777777" w:rsidR="00481236" w:rsidRDefault="0048123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03E369AD" w14:textId="77777777" w:rsidR="00481236" w:rsidRPr="00440C20" w:rsidRDefault="0048123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4" w14:textId="77777777" w:rsidR="00EB2F16" w:rsidRPr="00440C20"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5" w14:textId="77777777" w:rsidR="00EB2F16"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6A7394E7" w14:textId="77777777" w:rsidR="00F32F29" w:rsidRDefault="00F32F29"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5E31BAD5" w14:textId="77777777" w:rsidR="00F32F29" w:rsidRPr="00440C20" w:rsidRDefault="00F32F29"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6" w14:textId="77777777" w:rsidR="00EB2F16" w:rsidRPr="00440C20"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7" w14:textId="77777777" w:rsidR="00EB2F16" w:rsidRPr="00440C20"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38" w14:textId="77777777" w:rsidR="00EB2F16" w:rsidRDefault="00EB2F16"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5B500C8D" w14:textId="77777777" w:rsidR="002A04A0" w:rsidRDefault="002A04A0"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05632DF" w14:textId="77777777" w:rsidR="002A04A0" w:rsidRPr="00440C20" w:rsidRDefault="002A04A0"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0756766D" w14:textId="77777777" w:rsidR="00445A95" w:rsidRDefault="00445A95" w:rsidP="00F34578">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64ADC430" w14:textId="77777777" w:rsidR="00445A95" w:rsidRDefault="00445A95" w:rsidP="00F34578">
      <w:pPr>
        <w:shd w:val="clear" w:color="auto" w:fill="FFFFFF" w:themeFill="background1"/>
        <w:tabs>
          <w:tab w:val="left" w:pos="284"/>
        </w:tabs>
        <w:spacing w:after="0" w:line="240" w:lineRule="auto"/>
        <w:jc w:val="both"/>
        <w:rPr>
          <w:rFonts w:ascii="Times New Roman" w:eastAsia="Times New Roman" w:hAnsi="Times New Roman" w:cs="Times New Roman"/>
          <w:b/>
          <w:sz w:val="20"/>
          <w:szCs w:val="20"/>
          <w:lang w:eastAsia="cs-CZ"/>
        </w:rPr>
      </w:pPr>
    </w:p>
    <w:p w14:paraId="475DD03B" w14:textId="1B09DE9C" w:rsidR="00F34578" w:rsidRPr="00440C20" w:rsidRDefault="00F34578" w:rsidP="00F34578">
      <w:pPr>
        <w:shd w:val="clear" w:color="auto" w:fill="FFFFFF" w:themeFill="background1"/>
        <w:tabs>
          <w:tab w:val="left" w:pos="284"/>
        </w:tabs>
        <w:spacing w:after="0" w:line="240" w:lineRule="auto"/>
        <w:jc w:val="both"/>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sz w:val="20"/>
          <w:szCs w:val="20"/>
          <w:lang w:eastAsia="cs-CZ"/>
        </w:rPr>
        <w:lastRenderedPageBreak/>
        <w:t>Příloha č. 3</w:t>
      </w:r>
    </w:p>
    <w:p w14:paraId="475DD03C" w14:textId="77777777" w:rsidR="00F34578" w:rsidRPr="00440C20" w:rsidRDefault="00F34578" w:rsidP="00F34578">
      <w:pPr>
        <w:tabs>
          <w:tab w:val="left" w:pos="284"/>
        </w:tabs>
        <w:spacing w:before="60" w:after="60"/>
        <w:jc w:val="center"/>
        <w:rPr>
          <w:rFonts w:ascii="Times New Roman" w:eastAsiaTheme="minorEastAsia" w:hAnsi="Times New Roman" w:cs="Times New Roman"/>
          <w:b/>
          <w:bCs/>
          <w:sz w:val="24"/>
          <w:szCs w:val="24"/>
          <w:lang w:eastAsia="cs-CZ"/>
        </w:rPr>
      </w:pPr>
      <w:r w:rsidRPr="00440C20">
        <w:rPr>
          <w:rFonts w:ascii="Times New Roman" w:eastAsiaTheme="minorEastAsia" w:hAnsi="Times New Roman" w:cs="Times New Roman"/>
          <w:b/>
          <w:bCs/>
          <w:sz w:val="24"/>
          <w:szCs w:val="24"/>
          <w:lang w:eastAsia="cs-CZ"/>
        </w:rPr>
        <w:t>Počty ústavního prádla pro obviněné a systém výměn</w:t>
      </w:r>
    </w:p>
    <w:p w14:paraId="475DD03D" w14:textId="77777777" w:rsidR="00F34578" w:rsidRPr="00440C20" w:rsidRDefault="00F34578" w:rsidP="00F34578">
      <w:pPr>
        <w:tabs>
          <w:tab w:val="left" w:pos="284"/>
        </w:tabs>
        <w:spacing w:before="60" w:after="60"/>
        <w:rPr>
          <w:rFonts w:ascii="Times New Roman" w:eastAsiaTheme="minorEastAsia" w:hAnsi="Times New Roman" w:cs="Times New Roman"/>
          <w:sz w:val="24"/>
          <w:szCs w:val="24"/>
          <w:lang w:eastAsia="cs-CZ"/>
        </w:rPr>
      </w:pPr>
    </w:p>
    <w:tbl>
      <w:tblPr>
        <w:tblW w:w="9759" w:type="dxa"/>
        <w:tblInd w:w="-110" w:type="dxa"/>
        <w:tblBorders>
          <w:top w:val="thinThickSmallGap" w:sz="24" w:space="0" w:color="auto"/>
          <w:left w:val="thinThickSmallGap" w:sz="24" w:space="0" w:color="auto"/>
          <w:bottom w:val="thickThinSmallGap" w:sz="24" w:space="0" w:color="auto"/>
          <w:right w:val="thickThinSmallGap" w:sz="24" w:space="0" w:color="auto"/>
        </w:tblBorders>
        <w:tblCellMar>
          <w:left w:w="70" w:type="dxa"/>
          <w:right w:w="70" w:type="dxa"/>
        </w:tblCellMar>
        <w:tblLook w:val="0000" w:firstRow="0" w:lastRow="0" w:firstColumn="0" w:lastColumn="0" w:noHBand="0" w:noVBand="0"/>
      </w:tblPr>
      <w:tblGrid>
        <w:gridCol w:w="1995"/>
        <w:gridCol w:w="255"/>
        <w:gridCol w:w="1793"/>
        <w:gridCol w:w="735"/>
        <w:gridCol w:w="1837"/>
        <w:gridCol w:w="920"/>
        <w:gridCol w:w="1654"/>
        <w:gridCol w:w="571"/>
      </w:tblGrid>
      <w:tr w:rsidR="00440C20" w:rsidRPr="00440C20" w14:paraId="475DD03F" w14:textId="77777777" w:rsidTr="00F34578">
        <w:trPr>
          <w:trHeight w:hRule="exact" w:val="205"/>
        </w:trPr>
        <w:tc>
          <w:tcPr>
            <w:tcW w:w="9759" w:type="dxa"/>
            <w:gridSpan w:val="8"/>
            <w:vMerge w:val="restart"/>
            <w:tcBorders>
              <w:top w:val="thinThickSmallGap" w:sz="24" w:space="0" w:color="auto"/>
              <w:bottom w:val="thinThickSmallGap" w:sz="24" w:space="0" w:color="auto"/>
            </w:tcBorders>
            <w:noWrap/>
            <w:vAlign w:val="center"/>
          </w:tcPr>
          <w:p w14:paraId="475DD03E"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6"/>
                <w:szCs w:val="26"/>
                <w:lang w:eastAsia="cs-CZ"/>
              </w:rPr>
            </w:pPr>
            <w:r w:rsidRPr="00440C20">
              <w:rPr>
                <w:rFonts w:ascii="Times New Roman" w:eastAsia="Times New Roman" w:hAnsi="Times New Roman" w:cs="Times New Roman"/>
                <w:b/>
                <w:bCs/>
                <w:sz w:val="26"/>
                <w:szCs w:val="26"/>
                <w:lang w:eastAsia="cs-CZ"/>
              </w:rPr>
              <w:t>Počty ústavního prádla pro obviněné a systém výměn.</w:t>
            </w:r>
          </w:p>
        </w:tc>
      </w:tr>
      <w:tr w:rsidR="00440C20" w:rsidRPr="00440C20" w14:paraId="475DD041" w14:textId="77777777" w:rsidTr="00F34578">
        <w:trPr>
          <w:trHeight w:val="322"/>
        </w:trPr>
        <w:tc>
          <w:tcPr>
            <w:tcW w:w="9759" w:type="dxa"/>
            <w:gridSpan w:val="8"/>
            <w:vMerge/>
            <w:tcBorders>
              <w:top w:val="nil"/>
              <w:bottom w:val="thinThickSmallGap" w:sz="24" w:space="0" w:color="auto"/>
            </w:tcBorders>
            <w:vAlign w:val="center"/>
          </w:tcPr>
          <w:p w14:paraId="475DD040" w14:textId="77777777" w:rsidR="00F34578" w:rsidRPr="00440C20" w:rsidRDefault="00F34578" w:rsidP="00F34578">
            <w:pPr>
              <w:tabs>
                <w:tab w:val="left" w:pos="284"/>
              </w:tabs>
              <w:spacing w:after="0" w:line="240" w:lineRule="auto"/>
              <w:rPr>
                <w:rFonts w:ascii="Times New Roman" w:eastAsia="Times New Roman" w:hAnsi="Times New Roman" w:cs="Times New Roman"/>
                <w:b/>
                <w:bCs/>
                <w:sz w:val="28"/>
                <w:szCs w:val="28"/>
                <w:lang w:eastAsia="cs-CZ"/>
              </w:rPr>
            </w:pPr>
          </w:p>
        </w:tc>
      </w:tr>
      <w:tr w:rsidR="00440C20" w:rsidRPr="00440C20" w14:paraId="475DD044" w14:textId="77777777" w:rsidTr="00F34578">
        <w:trPr>
          <w:trHeight w:hRule="exact" w:val="153"/>
        </w:trPr>
        <w:tc>
          <w:tcPr>
            <w:tcW w:w="4778" w:type="dxa"/>
            <w:gridSpan w:val="4"/>
            <w:vMerge w:val="restart"/>
            <w:tcBorders>
              <w:top w:val="thinThickSmallGap" w:sz="24" w:space="0" w:color="auto"/>
              <w:bottom w:val="double" w:sz="4" w:space="0" w:color="auto"/>
              <w:right w:val="double" w:sz="4" w:space="0" w:color="auto"/>
            </w:tcBorders>
            <w:noWrap/>
            <w:vAlign w:val="center"/>
          </w:tcPr>
          <w:p w14:paraId="475DD042"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Ženy</w:t>
            </w:r>
          </w:p>
        </w:tc>
        <w:tc>
          <w:tcPr>
            <w:tcW w:w="4981" w:type="dxa"/>
            <w:gridSpan w:val="4"/>
            <w:vMerge w:val="restart"/>
            <w:tcBorders>
              <w:top w:val="thinThickSmallGap" w:sz="24" w:space="0" w:color="auto"/>
              <w:left w:val="double" w:sz="4" w:space="0" w:color="auto"/>
              <w:bottom w:val="double" w:sz="4" w:space="0" w:color="auto"/>
            </w:tcBorders>
            <w:shd w:val="clear" w:color="auto" w:fill="E3E3E3"/>
            <w:noWrap/>
            <w:vAlign w:val="center"/>
          </w:tcPr>
          <w:p w14:paraId="475DD043"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Muži</w:t>
            </w:r>
          </w:p>
        </w:tc>
      </w:tr>
      <w:tr w:rsidR="00440C20" w:rsidRPr="00440C20" w14:paraId="475DD047" w14:textId="77777777" w:rsidTr="00F34578">
        <w:trPr>
          <w:trHeight w:val="276"/>
        </w:trPr>
        <w:tc>
          <w:tcPr>
            <w:tcW w:w="4778" w:type="dxa"/>
            <w:gridSpan w:val="4"/>
            <w:vMerge/>
            <w:tcBorders>
              <w:top w:val="double" w:sz="4" w:space="0" w:color="auto"/>
              <w:bottom w:val="double" w:sz="4" w:space="0" w:color="auto"/>
              <w:right w:val="double" w:sz="4" w:space="0" w:color="auto"/>
            </w:tcBorders>
            <w:vAlign w:val="center"/>
          </w:tcPr>
          <w:p w14:paraId="475DD045" w14:textId="77777777" w:rsidR="00F34578" w:rsidRPr="00440C20" w:rsidRDefault="00F34578" w:rsidP="00F34578">
            <w:pPr>
              <w:tabs>
                <w:tab w:val="left" w:pos="284"/>
              </w:tabs>
              <w:spacing w:after="0" w:line="240" w:lineRule="auto"/>
              <w:rPr>
                <w:rFonts w:ascii="Times New Roman" w:eastAsia="Times New Roman" w:hAnsi="Times New Roman" w:cs="Times New Roman"/>
                <w:b/>
                <w:bCs/>
                <w:sz w:val="24"/>
                <w:szCs w:val="24"/>
                <w:lang w:eastAsia="cs-CZ"/>
              </w:rPr>
            </w:pPr>
          </w:p>
        </w:tc>
        <w:tc>
          <w:tcPr>
            <w:tcW w:w="4981" w:type="dxa"/>
            <w:gridSpan w:val="4"/>
            <w:vMerge/>
            <w:tcBorders>
              <w:top w:val="double" w:sz="4" w:space="0" w:color="auto"/>
              <w:left w:val="double" w:sz="4" w:space="0" w:color="auto"/>
              <w:bottom w:val="double" w:sz="4" w:space="0" w:color="auto"/>
            </w:tcBorders>
            <w:vAlign w:val="center"/>
          </w:tcPr>
          <w:p w14:paraId="475DD046" w14:textId="77777777" w:rsidR="00F34578" w:rsidRPr="00440C20" w:rsidRDefault="00F34578" w:rsidP="00F34578">
            <w:pPr>
              <w:tabs>
                <w:tab w:val="left" w:pos="284"/>
              </w:tabs>
              <w:spacing w:after="0" w:line="240" w:lineRule="auto"/>
              <w:rPr>
                <w:rFonts w:ascii="Times New Roman" w:eastAsia="Times New Roman" w:hAnsi="Times New Roman" w:cs="Times New Roman"/>
                <w:b/>
                <w:bCs/>
                <w:sz w:val="24"/>
                <w:szCs w:val="24"/>
                <w:lang w:eastAsia="cs-CZ"/>
              </w:rPr>
            </w:pPr>
          </w:p>
        </w:tc>
      </w:tr>
      <w:tr w:rsidR="00440C20" w:rsidRPr="00440C20" w14:paraId="475DD04C" w14:textId="77777777" w:rsidTr="00F34578">
        <w:trPr>
          <w:trHeight w:hRule="exact" w:val="307"/>
        </w:trPr>
        <w:tc>
          <w:tcPr>
            <w:tcW w:w="2250" w:type="dxa"/>
            <w:gridSpan w:val="2"/>
            <w:tcBorders>
              <w:top w:val="double" w:sz="4" w:space="0" w:color="auto"/>
              <w:bottom w:val="double" w:sz="4" w:space="0" w:color="auto"/>
            </w:tcBorders>
            <w:noWrap/>
            <w:vAlign w:val="center"/>
          </w:tcPr>
          <w:p w14:paraId="475DD048"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A</w:t>
            </w:r>
          </w:p>
        </w:tc>
        <w:tc>
          <w:tcPr>
            <w:tcW w:w="2528" w:type="dxa"/>
            <w:gridSpan w:val="2"/>
            <w:tcBorders>
              <w:top w:val="double" w:sz="4" w:space="0" w:color="auto"/>
              <w:bottom w:val="double" w:sz="4" w:space="0" w:color="auto"/>
              <w:right w:val="double" w:sz="4" w:space="0" w:color="auto"/>
            </w:tcBorders>
            <w:noWrap/>
            <w:vAlign w:val="center"/>
          </w:tcPr>
          <w:p w14:paraId="475DD049"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B</w:t>
            </w:r>
          </w:p>
        </w:tc>
        <w:tc>
          <w:tcPr>
            <w:tcW w:w="2757" w:type="dxa"/>
            <w:gridSpan w:val="2"/>
            <w:tcBorders>
              <w:top w:val="double" w:sz="4" w:space="0" w:color="auto"/>
              <w:left w:val="double" w:sz="4" w:space="0" w:color="auto"/>
              <w:bottom w:val="double" w:sz="4" w:space="0" w:color="auto"/>
            </w:tcBorders>
            <w:shd w:val="clear" w:color="auto" w:fill="E3E3E3"/>
            <w:noWrap/>
            <w:vAlign w:val="center"/>
          </w:tcPr>
          <w:p w14:paraId="475DD04A"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A</w:t>
            </w:r>
          </w:p>
        </w:tc>
        <w:tc>
          <w:tcPr>
            <w:tcW w:w="2224" w:type="dxa"/>
            <w:gridSpan w:val="2"/>
            <w:tcBorders>
              <w:top w:val="double" w:sz="4" w:space="0" w:color="auto"/>
              <w:bottom w:val="double" w:sz="4" w:space="0" w:color="auto"/>
            </w:tcBorders>
            <w:shd w:val="clear" w:color="auto" w:fill="E3E3E3"/>
            <w:noWrap/>
            <w:vAlign w:val="center"/>
          </w:tcPr>
          <w:p w14:paraId="475DD04B"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b/>
                <w:bCs/>
                <w:sz w:val="24"/>
                <w:szCs w:val="24"/>
                <w:lang w:eastAsia="cs-CZ"/>
              </w:rPr>
            </w:pPr>
            <w:r w:rsidRPr="00440C20">
              <w:rPr>
                <w:rFonts w:ascii="Times New Roman" w:eastAsia="Times New Roman" w:hAnsi="Times New Roman" w:cs="Times New Roman"/>
                <w:b/>
                <w:bCs/>
                <w:sz w:val="24"/>
                <w:szCs w:val="24"/>
                <w:lang w:eastAsia="cs-CZ"/>
              </w:rPr>
              <w:t>B</w:t>
            </w:r>
          </w:p>
        </w:tc>
      </w:tr>
      <w:tr w:rsidR="00440C20" w:rsidRPr="00440C20" w14:paraId="475DD055" w14:textId="77777777" w:rsidTr="00F34578">
        <w:trPr>
          <w:trHeight w:val="271"/>
        </w:trPr>
        <w:tc>
          <w:tcPr>
            <w:tcW w:w="1995" w:type="dxa"/>
            <w:tcBorders>
              <w:top w:val="double" w:sz="4" w:space="0" w:color="auto"/>
              <w:bottom w:val="nil"/>
            </w:tcBorders>
            <w:noWrap/>
            <w:vAlign w:val="bottom"/>
          </w:tcPr>
          <w:p w14:paraId="475DD04D"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Kalhoty</w:t>
            </w:r>
          </w:p>
        </w:tc>
        <w:tc>
          <w:tcPr>
            <w:tcW w:w="255" w:type="dxa"/>
            <w:tcBorders>
              <w:top w:val="double" w:sz="4" w:space="0" w:color="auto"/>
              <w:bottom w:val="nil"/>
            </w:tcBorders>
            <w:noWrap/>
            <w:vAlign w:val="bottom"/>
          </w:tcPr>
          <w:p w14:paraId="475DD04E"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793" w:type="dxa"/>
            <w:tcBorders>
              <w:top w:val="double" w:sz="4" w:space="0" w:color="auto"/>
              <w:bottom w:val="nil"/>
            </w:tcBorders>
            <w:noWrap/>
            <w:vAlign w:val="bottom"/>
          </w:tcPr>
          <w:p w14:paraId="475DD04F"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Prostěradla</w:t>
            </w:r>
          </w:p>
        </w:tc>
        <w:tc>
          <w:tcPr>
            <w:tcW w:w="735" w:type="dxa"/>
            <w:tcBorders>
              <w:top w:val="double" w:sz="4" w:space="0" w:color="auto"/>
              <w:bottom w:val="nil"/>
              <w:right w:val="double" w:sz="4" w:space="0" w:color="auto"/>
            </w:tcBorders>
            <w:noWrap/>
            <w:vAlign w:val="bottom"/>
          </w:tcPr>
          <w:p w14:paraId="475DD050"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837" w:type="dxa"/>
            <w:tcBorders>
              <w:top w:val="double" w:sz="4" w:space="0" w:color="auto"/>
              <w:left w:val="double" w:sz="4" w:space="0" w:color="auto"/>
              <w:bottom w:val="nil"/>
            </w:tcBorders>
            <w:shd w:val="clear" w:color="auto" w:fill="E3E3E3"/>
            <w:noWrap/>
            <w:vAlign w:val="bottom"/>
          </w:tcPr>
          <w:p w14:paraId="475DD051"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Kalhoty</w:t>
            </w:r>
          </w:p>
        </w:tc>
        <w:tc>
          <w:tcPr>
            <w:tcW w:w="919" w:type="dxa"/>
            <w:tcBorders>
              <w:top w:val="double" w:sz="4" w:space="0" w:color="auto"/>
              <w:bottom w:val="nil"/>
            </w:tcBorders>
            <w:shd w:val="clear" w:color="auto" w:fill="E3E3E3"/>
            <w:noWrap/>
            <w:vAlign w:val="bottom"/>
          </w:tcPr>
          <w:p w14:paraId="475DD052"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654" w:type="dxa"/>
            <w:tcBorders>
              <w:top w:val="double" w:sz="4" w:space="0" w:color="auto"/>
              <w:bottom w:val="nil"/>
            </w:tcBorders>
            <w:shd w:val="clear" w:color="auto" w:fill="E3E3E3"/>
            <w:noWrap/>
            <w:vAlign w:val="bottom"/>
          </w:tcPr>
          <w:p w14:paraId="475DD053"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Prostěradla</w:t>
            </w:r>
          </w:p>
        </w:tc>
        <w:tc>
          <w:tcPr>
            <w:tcW w:w="571" w:type="dxa"/>
            <w:tcBorders>
              <w:top w:val="double" w:sz="4" w:space="0" w:color="auto"/>
              <w:bottom w:val="nil"/>
            </w:tcBorders>
            <w:shd w:val="clear" w:color="auto" w:fill="E3E3E3"/>
            <w:noWrap/>
            <w:vAlign w:val="bottom"/>
          </w:tcPr>
          <w:p w14:paraId="475DD054"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5E" w14:textId="77777777" w:rsidTr="00F34578">
        <w:trPr>
          <w:trHeight w:val="271"/>
        </w:trPr>
        <w:tc>
          <w:tcPr>
            <w:tcW w:w="1995" w:type="dxa"/>
            <w:tcBorders>
              <w:top w:val="nil"/>
              <w:bottom w:val="nil"/>
            </w:tcBorders>
            <w:noWrap/>
            <w:vAlign w:val="bottom"/>
          </w:tcPr>
          <w:p w14:paraId="475DD056"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Mikina</w:t>
            </w:r>
          </w:p>
        </w:tc>
        <w:tc>
          <w:tcPr>
            <w:tcW w:w="255" w:type="dxa"/>
            <w:tcBorders>
              <w:top w:val="nil"/>
              <w:bottom w:val="nil"/>
            </w:tcBorders>
            <w:noWrap/>
            <w:vAlign w:val="bottom"/>
          </w:tcPr>
          <w:p w14:paraId="475DD057"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793" w:type="dxa"/>
            <w:tcBorders>
              <w:top w:val="nil"/>
              <w:bottom w:val="nil"/>
            </w:tcBorders>
            <w:noWrap/>
            <w:vAlign w:val="bottom"/>
          </w:tcPr>
          <w:p w14:paraId="475DD058"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Kapny</w:t>
            </w:r>
          </w:p>
        </w:tc>
        <w:tc>
          <w:tcPr>
            <w:tcW w:w="735" w:type="dxa"/>
            <w:tcBorders>
              <w:top w:val="nil"/>
              <w:bottom w:val="nil"/>
              <w:right w:val="double" w:sz="4" w:space="0" w:color="auto"/>
            </w:tcBorders>
            <w:noWrap/>
            <w:vAlign w:val="bottom"/>
          </w:tcPr>
          <w:p w14:paraId="475DD059"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837" w:type="dxa"/>
            <w:tcBorders>
              <w:top w:val="nil"/>
              <w:left w:val="double" w:sz="4" w:space="0" w:color="auto"/>
              <w:bottom w:val="nil"/>
            </w:tcBorders>
            <w:shd w:val="clear" w:color="auto" w:fill="E3E3E3"/>
            <w:noWrap/>
            <w:vAlign w:val="bottom"/>
          </w:tcPr>
          <w:p w14:paraId="475DD05A"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Mikina</w:t>
            </w:r>
          </w:p>
        </w:tc>
        <w:tc>
          <w:tcPr>
            <w:tcW w:w="919" w:type="dxa"/>
            <w:tcBorders>
              <w:top w:val="nil"/>
              <w:bottom w:val="nil"/>
            </w:tcBorders>
            <w:shd w:val="clear" w:color="auto" w:fill="E3E3E3"/>
            <w:noWrap/>
            <w:vAlign w:val="bottom"/>
          </w:tcPr>
          <w:p w14:paraId="475DD05B"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654" w:type="dxa"/>
            <w:tcBorders>
              <w:top w:val="nil"/>
              <w:bottom w:val="nil"/>
            </w:tcBorders>
            <w:shd w:val="clear" w:color="auto" w:fill="E3E3E3"/>
            <w:noWrap/>
            <w:vAlign w:val="bottom"/>
          </w:tcPr>
          <w:p w14:paraId="475DD05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Kapny</w:t>
            </w:r>
          </w:p>
        </w:tc>
        <w:tc>
          <w:tcPr>
            <w:tcW w:w="571" w:type="dxa"/>
            <w:tcBorders>
              <w:top w:val="nil"/>
              <w:bottom w:val="nil"/>
            </w:tcBorders>
            <w:shd w:val="clear" w:color="auto" w:fill="E3E3E3"/>
            <w:noWrap/>
            <w:vAlign w:val="bottom"/>
          </w:tcPr>
          <w:p w14:paraId="475DD05D"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67" w14:textId="77777777" w:rsidTr="00F34578">
        <w:trPr>
          <w:trHeight w:val="257"/>
        </w:trPr>
        <w:tc>
          <w:tcPr>
            <w:tcW w:w="1995" w:type="dxa"/>
            <w:tcBorders>
              <w:top w:val="nil"/>
              <w:bottom w:val="nil"/>
            </w:tcBorders>
            <w:noWrap/>
            <w:vAlign w:val="bottom"/>
          </w:tcPr>
          <w:p w14:paraId="475DD05F" w14:textId="6FEDC6B3"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xml:space="preserve">Košile </w:t>
            </w:r>
            <w:r w:rsidR="00445A95" w:rsidRPr="00440C20">
              <w:rPr>
                <w:rFonts w:ascii="Times New Roman" w:eastAsia="Times New Roman" w:hAnsi="Times New Roman" w:cs="Times New Roman"/>
                <w:lang w:eastAsia="cs-CZ"/>
              </w:rPr>
              <w:t>/ trička</w:t>
            </w:r>
          </w:p>
        </w:tc>
        <w:tc>
          <w:tcPr>
            <w:tcW w:w="255" w:type="dxa"/>
            <w:tcBorders>
              <w:top w:val="nil"/>
              <w:bottom w:val="nil"/>
            </w:tcBorders>
            <w:noWrap/>
            <w:vAlign w:val="bottom"/>
          </w:tcPr>
          <w:p w14:paraId="475DD060"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noWrap/>
            <w:vAlign w:val="bottom"/>
          </w:tcPr>
          <w:p w14:paraId="475DD061"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Podhlavníky</w:t>
            </w:r>
          </w:p>
        </w:tc>
        <w:tc>
          <w:tcPr>
            <w:tcW w:w="735" w:type="dxa"/>
            <w:tcBorders>
              <w:top w:val="nil"/>
              <w:bottom w:val="nil"/>
              <w:right w:val="double" w:sz="4" w:space="0" w:color="auto"/>
            </w:tcBorders>
            <w:noWrap/>
            <w:vAlign w:val="bottom"/>
          </w:tcPr>
          <w:p w14:paraId="475DD062"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837" w:type="dxa"/>
            <w:tcBorders>
              <w:top w:val="nil"/>
              <w:left w:val="double" w:sz="4" w:space="0" w:color="auto"/>
              <w:bottom w:val="nil"/>
            </w:tcBorders>
            <w:shd w:val="clear" w:color="auto" w:fill="E3E3E3"/>
            <w:noWrap/>
            <w:vAlign w:val="bottom"/>
          </w:tcPr>
          <w:p w14:paraId="475DD063"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Košile / trička</w:t>
            </w:r>
          </w:p>
        </w:tc>
        <w:tc>
          <w:tcPr>
            <w:tcW w:w="919" w:type="dxa"/>
            <w:tcBorders>
              <w:top w:val="nil"/>
              <w:bottom w:val="nil"/>
            </w:tcBorders>
            <w:shd w:val="clear" w:color="auto" w:fill="E3E3E3"/>
            <w:noWrap/>
            <w:vAlign w:val="bottom"/>
          </w:tcPr>
          <w:p w14:paraId="475DD064"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65"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Podhlavníky</w:t>
            </w:r>
          </w:p>
        </w:tc>
        <w:tc>
          <w:tcPr>
            <w:tcW w:w="571" w:type="dxa"/>
            <w:tcBorders>
              <w:top w:val="nil"/>
              <w:bottom w:val="nil"/>
            </w:tcBorders>
            <w:shd w:val="clear" w:color="auto" w:fill="E3E3E3"/>
            <w:noWrap/>
            <w:vAlign w:val="bottom"/>
          </w:tcPr>
          <w:p w14:paraId="475DD066"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70" w14:textId="77777777" w:rsidTr="00F34578">
        <w:trPr>
          <w:trHeight w:val="271"/>
        </w:trPr>
        <w:tc>
          <w:tcPr>
            <w:tcW w:w="1995" w:type="dxa"/>
            <w:tcBorders>
              <w:top w:val="nil"/>
              <w:bottom w:val="nil"/>
            </w:tcBorders>
            <w:noWrap/>
            <w:vAlign w:val="bottom"/>
          </w:tcPr>
          <w:p w14:paraId="475DD068"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Ponožky</w:t>
            </w:r>
          </w:p>
        </w:tc>
        <w:tc>
          <w:tcPr>
            <w:tcW w:w="255" w:type="dxa"/>
            <w:tcBorders>
              <w:top w:val="nil"/>
              <w:bottom w:val="nil"/>
            </w:tcBorders>
            <w:noWrap/>
            <w:vAlign w:val="bottom"/>
          </w:tcPr>
          <w:p w14:paraId="475DD069"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noWrap/>
            <w:vAlign w:val="bottom"/>
          </w:tcPr>
          <w:p w14:paraId="475DD06A"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Noční košile</w:t>
            </w:r>
          </w:p>
        </w:tc>
        <w:tc>
          <w:tcPr>
            <w:tcW w:w="735" w:type="dxa"/>
            <w:tcBorders>
              <w:top w:val="nil"/>
              <w:bottom w:val="nil"/>
              <w:right w:val="double" w:sz="4" w:space="0" w:color="auto"/>
            </w:tcBorders>
            <w:noWrap/>
            <w:vAlign w:val="bottom"/>
          </w:tcPr>
          <w:p w14:paraId="475DD06B"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837" w:type="dxa"/>
            <w:tcBorders>
              <w:top w:val="nil"/>
              <w:left w:val="double" w:sz="4" w:space="0" w:color="auto"/>
              <w:bottom w:val="nil"/>
            </w:tcBorders>
            <w:shd w:val="clear" w:color="auto" w:fill="E3E3E3"/>
            <w:noWrap/>
            <w:vAlign w:val="bottom"/>
          </w:tcPr>
          <w:p w14:paraId="475DD06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Ponožky</w:t>
            </w:r>
          </w:p>
        </w:tc>
        <w:tc>
          <w:tcPr>
            <w:tcW w:w="919" w:type="dxa"/>
            <w:tcBorders>
              <w:top w:val="nil"/>
              <w:bottom w:val="nil"/>
            </w:tcBorders>
            <w:shd w:val="clear" w:color="auto" w:fill="E3E3E3"/>
            <w:noWrap/>
            <w:vAlign w:val="bottom"/>
          </w:tcPr>
          <w:p w14:paraId="475DD06D"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6E"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Pyžamo-blůza</w:t>
            </w:r>
          </w:p>
        </w:tc>
        <w:tc>
          <w:tcPr>
            <w:tcW w:w="571" w:type="dxa"/>
            <w:tcBorders>
              <w:top w:val="nil"/>
              <w:bottom w:val="nil"/>
            </w:tcBorders>
            <w:shd w:val="clear" w:color="auto" w:fill="E3E3E3"/>
            <w:noWrap/>
            <w:vAlign w:val="bottom"/>
          </w:tcPr>
          <w:p w14:paraId="475DD06F"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79" w14:textId="77777777" w:rsidTr="00F34578">
        <w:trPr>
          <w:trHeight w:val="271"/>
        </w:trPr>
        <w:tc>
          <w:tcPr>
            <w:tcW w:w="1995" w:type="dxa"/>
            <w:tcBorders>
              <w:top w:val="nil"/>
              <w:bottom w:val="nil"/>
            </w:tcBorders>
            <w:noWrap/>
            <w:vAlign w:val="bottom"/>
          </w:tcPr>
          <w:p w14:paraId="475DD071"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Kapesníky</w:t>
            </w:r>
          </w:p>
        </w:tc>
        <w:tc>
          <w:tcPr>
            <w:tcW w:w="255" w:type="dxa"/>
            <w:tcBorders>
              <w:top w:val="nil"/>
              <w:bottom w:val="nil"/>
            </w:tcBorders>
            <w:noWrap/>
            <w:vAlign w:val="bottom"/>
          </w:tcPr>
          <w:p w14:paraId="475DD072"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noWrap/>
            <w:vAlign w:val="bottom"/>
          </w:tcPr>
          <w:p w14:paraId="475DD073"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735" w:type="dxa"/>
            <w:tcBorders>
              <w:top w:val="nil"/>
              <w:bottom w:val="nil"/>
              <w:right w:val="double" w:sz="4" w:space="0" w:color="auto"/>
            </w:tcBorders>
            <w:noWrap/>
            <w:vAlign w:val="bottom"/>
          </w:tcPr>
          <w:p w14:paraId="475DD074"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nil"/>
            </w:tcBorders>
            <w:shd w:val="clear" w:color="auto" w:fill="E3E3E3"/>
            <w:noWrap/>
            <w:vAlign w:val="bottom"/>
          </w:tcPr>
          <w:p w14:paraId="475DD075"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Kapesníky</w:t>
            </w:r>
          </w:p>
        </w:tc>
        <w:tc>
          <w:tcPr>
            <w:tcW w:w="919" w:type="dxa"/>
            <w:tcBorders>
              <w:top w:val="nil"/>
              <w:bottom w:val="nil"/>
            </w:tcBorders>
            <w:shd w:val="clear" w:color="auto" w:fill="E3E3E3"/>
            <w:noWrap/>
            <w:vAlign w:val="bottom"/>
          </w:tcPr>
          <w:p w14:paraId="475DD076"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77"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Pyžamo-kalhoty</w:t>
            </w:r>
          </w:p>
        </w:tc>
        <w:tc>
          <w:tcPr>
            <w:tcW w:w="571" w:type="dxa"/>
            <w:tcBorders>
              <w:top w:val="nil"/>
              <w:bottom w:val="nil"/>
            </w:tcBorders>
            <w:shd w:val="clear" w:color="auto" w:fill="E3E3E3"/>
            <w:noWrap/>
            <w:vAlign w:val="bottom"/>
          </w:tcPr>
          <w:p w14:paraId="475DD078"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r>
      <w:tr w:rsidR="00440C20" w:rsidRPr="00440C20" w14:paraId="475DD082" w14:textId="77777777" w:rsidTr="00F34578">
        <w:trPr>
          <w:trHeight w:val="271"/>
        </w:trPr>
        <w:tc>
          <w:tcPr>
            <w:tcW w:w="1995" w:type="dxa"/>
            <w:tcBorders>
              <w:top w:val="nil"/>
              <w:bottom w:val="nil"/>
            </w:tcBorders>
            <w:noWrap/>
            <w:vAlign w:val="bottom"/>
          </w:tcPr>
          <w:p w14:paraId="475DD07A"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Utěrky</w:t>
            </w:r>
          </w:p>
        </w:tc>
        <w:tc>
          <w:tcPr>
            <w:tcW w:w="255" w:type="dxa"/>
            <w:tcBorders>
              <w:top w:val="nil"/>
              <w:bottom w:val="nil"/>
            </w:tcBorders>
            <w:noWrap/>
            <w:vAlign w:val="bottom"/>
          </w:tcPr>
          <w:p w14:paraId="475DD07B"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793" w:type="dxa"/>
            <w:tcBorders>
              <w:top w:val="nil"/>
              <w:bottom w:val="nil"/>
            </w:tcBorders>
            <w:noWrap/>
            <w:vAlign w:val="bottom"/>
          </w:tcPr>
          <w:p w14:paraId="475DD07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na celu</w:t>
            </w:r>
          </w:p>
        </w:tc>
        <w:tc>
          <w:tcPr>
            <w:tcW w:w="735" w:type="dxa"/>
            <w:tcBorders>
              <w:top w:val="nil"/>
              <w:bottom w:val="nil"/>
              <w:right w:val="double" w:sz="4" w:space="0" w:color="auto"/>
            </w:tcBorders>
            <w:noWrap/>
            <w:vAlign w:val="bottom"/>
          </w:tcPr>
          <w:p w14:paraId="475DD07D"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nil"/>
            </w:tcBorders>
            <w:shd w:val="clear" w:color="auto" w:fill="E3E3E3"/>
            <w:noWrap/>
            <w:vAlign w:val="bottom"/>
          </w:tcPr>
          <w:p w14:paraId="475DD07E"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Utěrky</w:t>
            </w:r>
          </w:p>
        </w:tc>
        <w:tc>
          <w:tcPr>
            <w:tcW w:w="919" w:type="dxa"/>
            <w:tcBorders>
              <w:top w:val="nil"/>
              <w:bottom w:val="nil"/>
            </w:tcBorders>
            <w:shd w:val="clear" w:color="auto" w:fill="E3E3E3"/>
            <w:noWrap/>
            <w:vAlign w:val="bottom"/>
          </w:tcPr>
          <w:p w14:paraId="475DD07F"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1</w:t>
            </w:r>
          </w:p>
        </w:tc>
        <w:tc>
          <w:tcPr>
            <w:tcW w:w="1654" w:type="dxa"/>
            <w:tcBorders>
              <w:top w:val="nil"/>
              <w:bottom w:val="nil"/>
            </w:tcBorders>
            <w:shd w:val="clear" w:color="auto" w:fill="E3E3E3"/>
            <w:noWrap/>
            <w:vAlign w:val="bottom"/>
          </w:tcPr>
          <w:p w14:paraId="475DD080"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571" w:type="dxa"/>
            <w:tcBorders>
              <w:top w:val="nil"/>
              <w:bottom w:val="nil"/>
            </w:tcBorders>
            <w:shd w:val="clear" w:color="auto" w:fill="E3E3E3"/>
            <w:noWrap/>
            <w:vAlign w:val="bottom"/>
          </w:tcPr>
          <w:p w14:paraId="475DD081"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r>
      <w:tr w:rsidR="00440C20" w:rsidRPr="00440C20" w14:paraId="475DD08B" w14:textId="77777777" w:rsidTr="00F34578">
        <w:trPr>
          <w:trHeight w:val="271"/>
        </w:trPr>
        <w:tc>
          <w:tcPr>
            <w:tcW w:w="1995" w:type="dxa"/>
            <w:tcBorders>
              <w:top w:val="nil"/>
              <w:bottom w:val="nil"/>
            </w:tcBorders>
            <w:noWrap/>
            <w:vAlign w:val="bottom"/>
          </w:tcPr>
          <w:p w14:paraId="475DD083"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Ručníky</w:t>
            </w:r>
          </w:p>
        </w:tc>
        <w:tc>
          <w:tcPr>
            <w:tcW w:w="255" w:type="dxa"/>
            <w:tcBorders>
              <w:top w:val="nil"/>
              <w:bottom w:val="nil"/>
            </w:tcBorders>
            <w:noWrap/>
            <w:vAlign w:val="bottom"/>
          </w:tcPr>
          <w:p w14:paraId="475DD084"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noWrap/>
            <w:vAlign w:val="bottom"/>
          </w:tcPr>
          <w:p w14:paraId="475DD085"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735" w:type="dxa"/>
            <w:tcBorders>
              <w:top w:val="nil"/>
              <w:bottom w:val="nil"/>
              <w:right w:val="double" w:sz="4" w:space="0" w:color="auto"/>
            </w:tcBorders>
            <w:noWrap/>
            <w:vAlign w:val="bottom"/>
          </w:tcPr>
          <w:p w14:paraId="475DD086"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nil"/>
            </w:tcBorders>
            <w:shd w:val="clear" w:color="auto" w:fill="E3E3E3"/>
            <w:noWrap/>
            <w:vAlign w:val="bottom"/>
          </w:tcPr>
          <w:p w14:paraId="475DD087"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Ručníky</w:t>
            </w:r>
          </w:p>
        </w:tc>
        <w:tc>
          <w:tcPr>
            <w:tcW w:w="919" w:type="dxa"/>
            <w:tcBorders>
              <w:top w:val="nil"/>
              <w:bottom w:val="nil"/>
            </w:tcBorders>
            <w:shd w:val="clear" w:color="auto" w:fill="E3E3E3"/>
            <w:noWrap/>
            <w:vAlign w:val="bottom"/>
          </w:tcPr>
          <w:p w14:paraId="475DD088"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89" w14:textId="77777777" w:rsidR="00F34578" w:rsidRPr="00440C20" w:rsidRDefault="00F34578" w:rsidP="00F34578">
            <w:pPr>
              <w:tabs>
                <w:tab w:val="left" w:pos="284"/>
              </w:tabs>
              <w:spacing w:after="0" w:line="240" w:lineRule="auto"/>
              <w:jc w:val="right"/>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571" w:type="dxa"/>
            <w:tcBorders>
              <w:top w:val="nil"/>
              <w:bottom w:val="nil"/>
            </w:tcBorders>
            <w:shd w:val="clear" w:color="auto" w:fill="E3E3E3"/>
            <w:noWrap/>
            <w:vAlign w:val="bottom"/>
          </w:tcPr>
          <w:p w14:paraId="475DD08A"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r>
      <w:tr w:rsidR="00440C20" w:rsidRPr="00440C20" w14:paraId="475DD094" w14:textId="77777777" w:rsidTr="00F34578">
        <w:trPr>
          <w:trHeight w:val="271"/>
        </w:trPr>
        <w:tc>
          <w:tcPr>
            <w:tcW w:w="1995" w:type="dxa"/>
            <w:tcBorders>
              <w:top w:val="nil"/>
              <w:bottom w:val="nil"/>
            </w:tcBorders>
            <w:noWrap/>
            <w:vAlign w:val="bottom"/>
          </w:tcPr>
          <w:p w14:paraId="475DD08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Kalhotky</w:t>
            </w:r>
          </w:p>
        </w:tc>
        <w:tc>
          <w:tcPr>
            <w:tcW w:w="255" w:type="dxa"/>
            <w:tcBorders>
              <w:top w:val="nil"/>
              <w:bottom w:val="nil"/>
            </w:tcBorders>
            <w:noWrap/>
            <w:vAlign w:val="bottom"/>
          </w:tcPr>
          <w:p w14:paraId="475DD08D"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nil"/>
            </w:tcBorders>
            <w:noWrap/>
            <w:vAlign w:val="bottom"/>
          </w:tcPr>
          <w:p w14:paraId="475DD08E"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735" w:type="dxa"/>
            <w:tcBorders>
              <w:top w:val="nil"/>
              <w:bottom w:val="nil"/>
              <w:right w:val="double" w:sz="4" w:space="0" w:color="auto"/>
            </w:tcBorders>
            <w:noWrap/>
            <w:vAlign w:val="bottom"/>
          </w:tcPr>
          <w:p w14:paraId="475DD08F"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nil"/>
            </w:tcBorders>
            <w:shd w:val="clear" w:color="auto" w:fill="E3E3E3"/>
            <w:noWrap/>
            <w:vAlign w:val="bottom"/>
          </w:tcPr>
          <w:p w14:paraId="475DD090"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Trenýrky / spodky</w:t>
            </w:r>
          </w:p>
        </w:tc>
        <w:tc>
          <w:tcPr>
            <w:tcW w:w="919" w:type="dxa"/>
            <w:tcBorders>
              <w:top w:val="nil"/>
              <w:bottom w:val="nil"/>
            </w:tcBorders>
            <w:shd w:val="clear" w:color="auto" w:fill="E3E3E3"/>
            <w:noWrap/>
            <w:vAlign w:val="bottom"/>
          </w:tcPr>
          <w:p w14:paraId="475DD091"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654" w:type="dxa"/>
            <w:tcBorders>
              <w:top w:val="nil"/>
              <w:bottom w:val="nil"/>
            </w:tcBorders>
            <w:shd w:val="clear" w:color="auto" w:fill="E3E3E3"/>
            <w:noWrap/>
            <w:vAlign w:val="bottom"/>
          </w:tcPr>
          <w:p w14:paraId="475DD092"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571" w:type="dxa"/>
            <w:tcBorders>
              <w:top w:val="nil"/>
              <w:bottom w:val="nil"/>
            </w:tcBorders>
            <w:shd w:val="clear" w:color="auto" w:fill="E3E3E3"/>
            <w:noWrap/>
            <w:vAlign w:val="bottom"/>
          </w:tcPr>
          <w:p w14:paraId="475DD093" w14:textId="77777777" w:rsidR="00F34578" w:rsidRPr="00440C20" w:rsidRDefault="00F34578" w:rsidP="00F34578">
            <w:pPr>
              <w:tabs>
                <w:tab w:val="left" w:pos="284"/>
              </w:tabs>
              <w:spacing w:after="0" w:line="240" w:lineRule="auto"/>
              <w:jc w:val="right"/>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r>
      <w:tr w:rsidR="00440C20" w:rsidRPr="00440C20" w14:paraId="475DD09D" w14:textId="77777777" w:rsidTr="00F34578">
        <w:trPr>
          <w:trHeight w:val="284"/>
        </w:trPr>
        <w:tc>
          <w:tcPr>
            <w:tcW w:w="1995" w:type="dxa"/>
            <w:tcBorders>
              <w:top w:val="nil"/>
              <w:bottom w:val="double" w:sz="4" w:space="0" w:color="auto"/>
            </w:tcBorders>
            <w:noWrap/>
            <w:vAlign w:val="bottom"/>
          </w:tcPr>
          <w:p w14:paraId="475DD095"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Podprsenky</w:t>
            </w:r>
          </w:p>
        </w:tc>
        <w:tc>
          <w:tcPr>
            <w:tcW w:w="255" w:type="dxa"/>
            <w:tcBorders>
              <w:top w:val="nil"/>
              <w:bottom w:val="double" w:sz="4" w:space="0" w:color="auto"/>
            </w:tcBorders>
            <w:noWrap/>
            <w:vAlign w:val="bottom"/>
          </w:tcPr>
          <w:p w14:paraId="475DD096" w14:textId="77777777" w:rsidR="00F34578" w:rsidRPr="00440C20" w:rsidRDefault="00F34578" w:rsidP="00F34578">
            <w:pPr>
              <w:tabs>
                <w:tab w:val="left" w:pos="284"/>
              </w:tabs>
              <w:spacing w:after="0" w:line="240" w:lineRule="auto"/>
              <w:jc w:val="center"/>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2</w:t>
            </w:r>
          </w:p>
        </w:tc>
        <w:tc>
          <w:tcPr>
            <w:tcW w:w="1793" w:type="dxa"/>
            <w:tcBorders>
              <w:top w:val="nil"/>
              <w:bottom w:val="double" w:sz="4" w:space="0" w:color="auto"/>
            </w:tcBorders>
            <w:noWrap/>
            <w:vAlign w:val="bottom"/>
          </w:tcPr>
          <w:p w14:paraId="475DD097"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735" w:type="dxa"/>
            <w:tcBorders>
              <w:top w:val="nil"/>
              <w:bottom w:val="double" w:sz="4" w:space="0" w:color="auto"/>
              <w:right w:val="double" w:sz="4" w:space="0" w:color="auto"/>
            </w:tcBorders>
            <w:noWrap/>
            <w:vAlign w:val="bottom"/>
          </w:tcPr>
          <w:p w14:paraId="475DD098"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837" w:type="dxa"/>
            <w:tcBorders>
              <w:top w:val="nil"/>
              <w:left w:val="double" w:sz="4" w:space="0" w:color="auto"/>
              <w:bottom w:val="double" w:sz="4" w:space="0" w:color="auto"/>
            </w:tcBorders>
            <w:shd w:val="clear" w:color="auto" w:fill="E3E3E3"/>
            <w:noWrap/>
            <w:vAlign w:val="bottom"/>
          </w:tcPr>
          <w:p w14:paraId="475DD099"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919" w:type="dxa"/>
            <w:tcBorders>
              <w:top w:val="nil"/>
              <w:bottom w:val="double" w:sz="4" w:space="0" w:color="auto"/>
            </w:tcBorders>
            <w:shd w:val="clear" w:color="auto" w:fill="E3E3E3"/>
            <w:noWrap/>
            <w:vAlign w:val="bottom"/>
          </w:tcPr>
          <w:p w14:paraId="475DD09A"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1654" w:type="dxa"/>
            <w:tcBorders>
              <w:top w:val="nil"/>
              <w:bottom w:val="double" w:sz="4" w:space="0" w:color="auto"/>
            </w:tcBorders>
            <w:shd w:val="clear" w:color="auto" w:fill="E3E3E3"/>
            <w:noWrap/>
            <w:vAlign w:val="bottom"/>
          </w:tcPr>
          <w:p w14:paraId="475DD09B"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c>
          <w:tcPr>
            <w:tcW w:w="571" w:type="dxa"/>
            <w:tcBorders>
              <w:top w:val="nil"/>
              <w:bottom w:val="double" w:sz="4" w:space="0" w:color="auto"/>
            </w:tcBorders>
            <w:shd w:val="clear" w:color="auto" w:fill="E3E3E3"/>
            <w:noWrap/>
            <w:vAlign w:val="bottom"/>
          </w:tcPr>
          <w:p w14:paraId="475DD09C" w14:textId="77777777" w:rsidR="00F34578" w:rsidRPr="00440C20" w:rsidRDefault="00F34578" w:rsidP="00F34578">
            <w:pPr>
              <w:tabs>
                <w:tab w:val="left" w:pos="284"/>
              </w:tabs>
              <w:spacing w:after="0" w:line="240" w:lineRule="auto"/>
              <w:rPr>
                <w:rFonts w:ascii="Times New Roman" w:eastAsia="Times New Roman" w:hAnsi="Times New Roman" w:cs="Times New Roman"/>
                <w:lang w:eastAsia="cs-CZ"/>
              </w:rPr>
            </w:pPr>
            <w:r w:rsidRPr="00440C20">
              <w:rPr>
                <w:rFonts w:ascii="Times New Roman" w:eastAsia="Times New Roman" w:hAnsi="Times New Roman" w:cs="Times New Roman"/>
                <w:lang w:eastAsia="cs-CZ"/>
              </w:rPr>
              <w:t> </w:t>
            </w:r>
          </w:p>
        </w:tc>
      </w:tr>
      <w:tr w:rsidR="00440C20" w:rsidRPr="00440C20" w14:paraId="475DD09F" w14:textId="77777777" w:rsidTr="00F34578">
        <w:trPr>
          <w:trHeight w:val="271"/>
        </w:trPr>
        <w:tc>
          <w:tcPr>
            <w:tcW w:w="9759" w:type="dxa"/>
            <w:gridSpan w:val="8"/>
            <w:tcBorders>
              <w:top w:val="double" w:sz="4" w:space="0" w:color="auto"/>
              <w:bottom w:val="nil"/>
            </w:tcBorders>
            <w:noWrap/>
            <w:vAlign w:val="bottom"/>
          </w:tcPr>
          <w:p w14:paraId="475DD09E" w14:textId="77777777" w:rsidR="00F34578" w:rsidRPr="00440C20" w:rsidRDefault="00F34578" w:rsidP="00F34578">
            <w:pPr>
              <w:tabs>
                <w:tab w:val="left" w:pos="284"/>
              </w:tabs>
              <w:spacing w:after="0" w:line="240" w:lineRule="auto"/>
              <w:rPr>
                <w:rFonts w:ascii="Times New Roman" w:eastAsia="Times New Roman" w:hAnsi="Times New Roman" w:cs="Times New Roman"/>
                <w:b/>
                <w:bCs/>
                <w:lang w:eastAsia="cs-CZ"/>
              </w:rPr>
            </w:pPr>
            <w:r w:rsidRPr="00440C20">
              <w:rPr>
                <w:rFonts w:ascii="Times New Roman" w:eastAsia="Times New Roman" w:hAnsi="Times New Roman" w:cs="Times New Roman"/>
                <w:b/>
                <w:bCs/>
                <w:lang w:eastAsia="cs-CZ"/>
              </w:rPr>
              <w:t xml:space="preserve">Pokud je dle VŘ </w:t>
            </w:r>
            <w:proofErr w:type="spellStart"/>
            <w:r w:rsidRPr="00440C20">
              <w:rPr>
                <w:rFonts w:ascii="Times New Roman" w:eastAsia="Times New Roman" w:hAnsi="Times New Roman" w:cs="Times New Roman"/>
                <w:b/>
                <w:bCs/>
                <w:lang w:eastAsia="cs-CZ"/>
              </w:rPr>
              <w:t>VVaÚpVZD</w:t>
            </w:r>
            <w:proofErr w:type="spellEnd"/>
            <w:r w:rsidRPr="00440C20">
              <w:rPr>
                <w:rFonts w:ascii="Times New Roman" w:eastAsia="Times New Roman" w:hAnsi="Times New Roman" w:cs="Times New Roman"/>
                <w:b/>
                <w:bCs/>
                <w:lang w:eastAsia="cs-CZ"/>
              </w:rPr>
              <w:t xml:space="preserve"> Brno na příslušný den stanovena tzv. </w:t>
            </w:r>
          </w:p>
        </w:tc>
      </w:tr>
      <w:tr w:rsidR="00440C20" w:rsidRPr="00440C20" w14:paraId="475DD0A1" w14:textId="77777777" w:rsidTr="00F34578">
        <w:trPr>
          <w:trHeight w:val="271"/>
        </w:trPr>
        <w:tc>
          <w:tcPr>
            <w:tcW w:w="9759" w:type="dxa"/>
            <w:gridSpan w:val="8"/>
            <w:tcBorders>
              <w:top w:val="nil"/>
              <w:bottom w:val="nil"/>
            </w:tcBorders>
            <w:noWrap/>
            <w:vAlign w:val="bottom"/>
          </w:tcPr>
          <w:p w14:paraId="475DD0A0" w14:textId="77777777" w:rsidR="00F34578" w:rsidRPr="00440C20" w:rsidRDefault="00F34578" w:rsidP="00F34578">
            <w:pPr>
              <w:tabs>
                <w:tab w:val="left" w:pos="284"/>
              </w:tabs>
              <w:spacing w:after="0" w:line="240" w:lineRule="auto"/>
              <w:rPr>
                <w:rFonts w:ascii="Times New Roman" w:eastAsia="Times New Roman" w:hAnsi="Times New Roman" w:cs="Times New Roman"/>
                <w:b/>
                <w:bCs/>
                <w:lang w:eastAsia="cs-CZ"/>
              </w:rPr>
            </w:pPr>
            <w:r w:rsidRPr="00440C20">
              <w:rPr>
                <w:rFonts w:ascii="Times New Roman" w:eastAsia="Times New Roman" w:hAnsi="Times New Roman" w:cs="Times New Roman"/>
                <w:b/>
                <w:bCs/>
                <w:lang w:eastAsia="cs-CZ"/>
              </w:rPr>
              <w:t>" malá výměna prádla", týká se položek ve sloupcích A.</w:t>
            </w:r>
          </w:p>
        </w:tc>
      </w:tr>
      <w:tr w:rsidR="00440C20" w:rsidRPr="00440C20" w14:paraId="475DD0A3" w14:textId="77777777" w:rsidTr="00F34578">
        <w:trPr>
          <w:trHeight w:val="271"/>
        </w:trPr>
        <w:tc>
          <w:tcPr>
            <w:tcW w:w="9759" w:type="dxa"/>
            <w:gridSpan w:val="8"/>
            <w:tcBorders>
              <w:top w:val="nil"/>
              <w:bottom w:val="nil"/>
            </w:tcBorders>
            <w:noWrap/>
            <w:vAlign w:val="bottom"/>
          </w:tcPr>
          <w:p w14:paraId="475DD0A2" w14:textId="77777777" w:rsidR="00F34578" w:rsidRPr="00440C20" w:rsidRDefault="00F34578" w:rsidP="00F34578">
            <w:pPr>
              <w:tabs>
                <w:tab w:val="left" w:pos="284"/>
              </w:tabs>
              <w:spacing w:after="0" w:line="240" w:lineRule="auto"/>
              <w:rPr>
                <w:rFonts w:ascii="Times New Roman" w:eastAsia="Times New Roman" w:hAnsi="Times New Roman" w:cs="Times New Roman"/>
                <w:b/>
                <w:bCs/>
                <w:lang w:eastAsia="cs-CZ"/>
              </w:rPr>
            </w:pPr>
            <w:r w:rsidRPr="00440C20">
              <w:rPr>
                <w:rFonts w:ascii="Times New Roman" w:eastAsia="Times New Roman" w:hAnsi="Times New Roman" w:cs="Times New Roman"/>
                <w:b/>
                <w:bCs/>
                <w:lang w:eastAsia="cs-CZ"/>
              </w:rPr>
              <w:t xml:space="preserve">Pokud je dle VŘ </w:t>
            </w:r>
            <w:proofErr w:type="spellStart"/>
            <w:r w:rsidRPr="00440C20">
              <w:rPr>
                <w:rFonts w:ascii="Times New Roman" w:eastAsia="Times New Roman" w:hAnsi="Times New Roman" w:cs="Times New Roman"/>
                <w:b/>
                <w:bCs/>
                <w:lang w:eastAsia="cs-CZ"/>
              </w:rPr>
              <w:t>VVaÚpVZD</w:t>
            </w:r>
            <w:proofErr w:type="spellEnd"/>
            <w:r w:rsidRPr="00440C20">
              <w:rPr>
                <w:rFonts w:ascii="Times New Roman" w:eastAsia="Times New Roman" w:hAnsi="Times New Roman" w:cs="Times New Roman"/>
                <w:b/>
                <w:bCs/>
                <w:lang w:eastAsia="cs-CZ"/>
              </w:rPr>
              <w:t xml:space="preserve"> Brno na příslušný den stanovena tzv. </w:t>
            </w:r>
          </w:p>
        </w:tc>
      </w:tr>
      <w:tr w:rsidR="00440C20" w:rsidRPr="00440C20" w14:paraId="475DD0A5" w14:textId="77777777" w:rsidTr="00F34578">
        <w:trPr>
          <w:trHeight w:val="271"/>
        </w:trPr>
        <w:tc>
          <w:tcPr>
            <w:tcW w:w="9759" w:type="dxa"/>
            <w:gridSpan w:val="8"/>
            <w:tcBorders>
              <w:top w:val="nil"/>
              <w:bottom w:val="thickThinSmallGap" w:sz="24" w:space="0" w:color="auto"/>
            </w:tcBorders>
            <w:noWrap/>
            <w:vAlign w:val="bottom"/>
          </w:tcPr>
          <w:p w14:paraId="475DD0A4" w14:textId="77777777" w:rsidR="00F34578" w:rsidRPr="00440C20" w:rsidRDefault="00F34578" w:rsidP="00F34578">
            <w:pPr>
              <w:tabs>
                <w:tab w:val="left" w:pos="284"/>
              </w:tabs>
              <w:spacing w:after="0" w:line="240" w:lineRule="auto"/>
              <w:rPr>
                <w:rFonts w:ascii="Times New Roman" w:eastAsia="Times New Roman" w:hAnsi="Times New Roman" w:cs="Times New Roman"/>
                <w:b/>
                <w:bCs/>
                <w:lang w:eastAsia="cs-CZ"/>
              </w:rPr>
            </w:pPr>
            <w:r w:rsidRPr="00440C20">
              <w:rPr>
                <w:rFonts w:ascii="Times New Roman" w:eastAsia="Times New Roman" w:hAnsi="Times New Roman" w:cs="Times New Roman"/>
                <w:b/>
                <w:bCs/>
                <w:lang w:eastAsia="cs-CZ"/>
              </w:rPr>
              <w:t>" velká výměna prádla", týká se položek ve sloupcích A + B.</w:t>
            </w:r>
          </w:p>
        </w:tc>
      </w:tr>
    </w:tbl>
    <w:p w14:paraId="475DD0A6" w14:textId="77777777" w:rsidR="00F34578" w:rsidRPr="00440C20" w:rsidRDefault="00F34578" w:rsidP="00F34578">
      <w:pPr>
        <w:tabs>
          <w:tab w:val="left" w:pos="284"/>
        </w:tabs>
        <w:spacing w:before="60"/>
        <w:rPr>
          <w:rFonts w:eastAsiaTheme="minorEastAsia" w:cs="Times New Roman"/>
          <w:lang w:eastAsia="cs-CZ"/>
        </w:rPr>
      </w:pPr>
    </w:p>
    <w:p w14:paraId="475DD0A7" w14:textId="77777777" w:rsidR="00F34578" w:rsidRPr="00440C20" w:rsidRDefault="00F34578" w:rsidP="00F34578">
      <w:pPr>
        <w:tabs>
          <w:tab w:val="left" w:pos="284"/>
        </w:tabs>
        <w:rPr>
          <w:rFonts w:eastAsiaTheme="minorEastAsia" w:cs="Times New Roman"/>
          <w:vanish/>
          <w:lang w:eastAsia="cs-CZ"/>
        </w:rPr>
      </w:pPr>
    </w:p>
    <w:tbl>
      <w:tblPr>
        <w:tblW w:w="9731" w:type="dxa"/>
        <w:tblInd w:w="-7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266"/>
        <w:gridCol w:w="2487"/>
        <w:gridCol w:w="2619"/>
        <w:gridCol w:w="2359"/>
      </w:tblGrid>
      <w:tr w:rsidR="00440C20" w:rsidRPr="00440C20" w14:paraId="475DD0AA" w14:textId="77777777" w:rsidTr="00F34578">
        <w:trPr>
          <w:trHeight w:val="239"/>
        </w:trPr>
        <w:tc>
          <w:tcPr>
            <w:tcW w:w="4753" w:type="dxa"/>
            <w:gridSpan w:val="2"/>
            <w:tcBorders>
              <w:top w:val="thinThickSmallGap" w:sz="24" w:space="0" w:color="auto"/>
              <w:bottom w:val="thinThickSmallGap" w:sz="24" w:space="0" w:color="auto"/>
              <w:right w:val="thinThickSmallGap" w:sz="24" w:space="0" w:color="auto"/>
            </w:tcBorders>
            <w:shd w:val="clear" w:color="auto" w:fill="CCCCCC"/>
            <w:vAlign w:val="center"/>
          </w:tcPr>
          <w:p w14:paraId="475DD0A8"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Sudý týden</w:t>
            </w:r>
          </w:p>
        </w:tc>
        <w:tc>
          <w:tcPr>
            <w:tcW w:w="4978" w:type="dxa"/>
            <w:gridSpan w:val="2"/>
            <w:tcBorders>
              <w:top w:val="thinThickSmallGap" w:sz="24" w:space="0" w:color="auto"/>
              <w:left w:val="thinThickSmallGap" w:sz="24" w:space="0" w:color="auto"/>
              <w:bottom w:val="thinThickSmallGap" w:sz="24" w:space="0" w:color="auto"/>
            </w:tcBorders>
            <w:shd w:val="clear" w:color="auto" w:fill="CCCCCC"/>
            <w:vAlign w:val="center"/>
          </w:tcPr>
          <w:p w14:paraId="475DD0A9"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Lichý týden</w:t>
            </w:r>
          </w:p>
        </w:tc>
      </w:tr>
      <w:tr w:rsidR="00440C20" w:rsidRPr="00440C20" w14:paraId="475DD0AF" w14:textId="77777777" w:rsidTr="00F34578">
        <w:trPr>
          <w:trHeight w:val="268"/>
        </w:trPr>
        <w:tc>
          <w:tcPr>
            <w:tcW w:w="2266" w:type="dxa"/>
            <w:tcBorders>
              <w:top w:val="thinThickSmallGap" w:sz="24" w:space="0" w:color="auto"/>
              <w:bottom w:val="thinThickSmallGap" w:sz="24" w:space="0" w:color="auto"/>
            </w:tcBorders>
            <w:shd w:val="clear" w:color="auto" w:fill="D9D9D9"/>
            <w:vAlign w:val="center"/>
          </w:tcPr>
          <w:p w14:paraId="475DD0AB"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Malá výměna</w:t>
            </w:r>
          </w:p>
        </w:tc>
        <w:tc>
          <w:tcPr>
            <w:tcW w:w="2487" w:type="dxa"/>
            <w:tcBorders>
              <w:top w:val="thinThickSmallGap" w:sz="24" w:space="0" w:color="auto"/>
              <w:bottom w:val="thinThickSmallGap" w:sz="24" w:space="0" w:color="auto"/>
              <w:right w:val="thinThickSmallGap" w:sz="24" w:space="0" w:color="auto"/>
            </w:tcBorders>
            <w:shd w:val="clear" w:color="auto" w:fill="D9D9D9"/>
            <w:vAlign w:val="center"/>
          </w:tcPr>
          <w:p w14:paraId="475DD0AC"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Velká výměna</w:t>
            </w:r>
          </w:p>
        </w:tc>
        <w:tc>
          <w:tcPr>
            <w:tcW w:w="2619" w:type="dxa"/>
            <w:tcBorders>
              <w:top w:val="thinThickSmallGap" w:sz="24" w:space="0" w:color="auto"/>
              <w:left w:val="thinThickSmallGap" w:sz="24" w:space="0" w:color="auto"/>
              <w:bottom w:val="thinThickSmallGap" w:sz="24" w:space="0" w:color="auto"/>
            </w:tcBorders>
            <w:shd w:val="clear" w:color="auto" w:fill="D9D9D9"/>
            <w:vAlign w:val="center"/>
          </w:tcPr>
          <w:p w14:paraId="475DD0AD"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Malá výměna</w:t>
            </w:r>
          </w:p>
        </w:tc>
        <w:tc>
          <w:tcPr>
            <w:tcW w:w="2359" w:type="dxa"/>
            <w:tcBorders>
              <w:top w:val="thinThickSmallGap" w:sz="24" w:space="0" w:color="auto"/>
              <w:bottom w:val="thinThickSmallGap" w:sz="24" w:space="0" w:color="auto"/>
            </w:tcBorders>
            <w:shd w:val="clear" w:color="auto" w:fill="D9D9D9"/>
            <w:vAlign w:val="center"/>
          </w:tcPr>
          <w:p w14:paraId="475DD0AE"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
                <w:sz w:val="24"/>
                <w:szCs w:val="24"/>
                <w:lang w:eastAsia="cs-CZ"/>
              </w:rPr>
              <w:t>Velká výměna</w:t>
            </w:r>
          </w:p>
        </w:tc>
      </w:tr>
      <w:tr w:rsidR="00440C20" w:rsidRPr="00440C20" w14:paraId="475DD0B6" w14:textId="77777777" w:rsidTr="00F34578">
        <w:trPr>
          <w:trHeight w:val="524"/>
        </w:trPr>
        <w:tc>
          <w:tcPr>
            <w:tcW w:w="2266" w:type="dxa"/>
            <w:tcBorders>
              <w:top w:val="thinThickSmallGap" w:sz="24" w:space="0" w:color="auto"/>
              <w:bottom w:val="single" w:sz="4" w:space="0" w:color="auto"/>
            </w:tcBorders>
            <w:vAlign w:val="center"/>
          </w:tcPr>
          <w:p w14:paraId="475DD0B0"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Cs/>
                <w:sz w:val="24"/>
                <w:szCs w:val="24"/>
                <w:lang w:eastAsia="cs-CZ"/>
              </w:rPr>
            </w:pPr>
            <w:r w:rsidRPr="00440C20">
              <w:rPr>
                <w:rFonts w:ascii="Calibri" w:eastAsia="Times New Roman" w:hAnsi="Calibri" w:cs="Times New Roman"/>
                <w:b/>
                <w:bCs/>
                <w:sz w:val="24"/>
                <w:szCs w:val="24"/>
                <w:lang w:eastAsia="cs-CZ"/>
              </w:rPr>
              <w:t>Po.</w:t>
            </w:r>
            <w:r w:rsidRPr="00440C20">
              <w:rPr>
                <w:rFonts w:ascii="Calibri" w:eastAsia="Times New Roman" w:hAnsi="Calibri" w:cs="Times New Roman"/>
                <w:bCs/>
                <w:sz w:val="24"/>
                <w:szCs w:val="24"/>
                <w:lang w:eastAsia="cs-CZ"/>
              </w:rPr>
              <w:t xml:space="preserve">   A/1 a A/2 </w:t>
            </w:r>
          </w:p>
          <w:p w14:paraId="475DD0B1"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i/>
                <w:sz w:val="24"/>
                <w:szCs w:val="24"/>
                <w:lang w:eastAsia="cs-CZ"/>
              </w:rPr>
            </w:pPr>
            <w:r w:rsidRPr="00440C20">
              <w:rPr>
                <w:rFonts w:ascii="Calibri" w:eastAsia="Times New Roman" w:hAnsi="Calibri" w:cs="Times New Roman"/>
                <w:b/>
                <w:i/>
                <w:sz w:val="24"/>
                <w:szCs w:val="24"/>
                <w:lang w:eastAsia="cs-CZ"/>
              </w:rPr>
              <w:t>Ženy spodní prádlo</w:t>
            </w:r>
          </w:p>
        </w:tc>
        <w:tc>
          <w:tcPr>
            <w:tcW w:w="2487" w:type="dxa"/>
            <w:tcBorders>
              <w:top w:val="thinThickSmallGap" w:sz="24" w:space="0" w:color="auto"/>
              <w:bottom w:val="single" w:sz="4" w:space="0" w:color="auto"/>
              <w:right w:val="thinThickSmallGap" w:sz="24" w:space="0" w:color="auto"/>
            </w:tcBorders>
            <w:vAlign w:val="center"/>
          </w:tcPr>
          <w:p w14:paraId="475DD0B2"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A/2</w:t>
            </w:r>
          </w:p>
        </w:tc>
        <w:tc>
          <w:tcPr>
            <w:tcW w:w="2619" w:type="dxa"/>
            <w:tcBorders>
              <w:top w:val="thinThickSmallGap" w:sz="24" w:space="0" w:color="auto"/>
              <w:left w:val="thinThickSmallGap" w:sz="24" w:space="0" w:color="auto"/>
              <w:bottom w:val="single" w:sz="4" w:space="0" w:color="auto"/>
            </w:tcBorders>
            <w:vAlign w:val="center"/>
          </w:tcPr>
          <w:p w14:paraId="475DD0B3"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Cs/>
                <w:sz w:val="24"/>
                <w:szCs w:val="24"/>
                <w:lang w:eastAsia="cs-CZ"/>
              </w:rPr>
            </w:pPr>
            <w:r w:rsidRPr="00440C20">
              <w:rPr>
                <w:rFonts w:ascii="Calibri" w:eastAsia="Times New Roman" w:hAnsi="Calibri" w:cs="Times New Roman"/>
                <w:b/>
                <w:bCs/>
                <w:sz w:val="24"/>
                <w:szCs w:val="24"/>
                <w:lang w:eastAsia="cs-CZ"/>
              </w:rPr>
              <w:t>Po.</w:t>
            </w:r>
            <w:r w:rsidRPr="00440C20">
              <w:rPr>
                <w:rFonts w:ascii="Calibri" w:eastAsia="Times New Roman" w:hAnsi="Calibri" w:cs="Times New Roman"/>
                <w:bCs/>
                <w:sz w:val="24"/>
                <w:szCs w:val="24"/>
                <w:lang w:eastAsia="cs-CZ"/>
              </w:rPr>
              <w:t xml:space="preserve">   A/1 a A/2 </w:t>
            </w:r>
          </w:p>
          <w:p w14:paraId="475DD0B4"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i/>
                <w:sz w:val="24"/>
                <w:szCs w:val="24"/>
                <w:lang w:eastAsia="cs-CZ"/>
              </w:rPr>
            </w:pPr>
            <w:r w:rsidRPr="00440C20">
              <w:rPr>
                <w:rFonts w:ascii="Calibri" w:eastAsia="Times New Roman" w:hAnsi="Calibri" w:cs="Times New Roman"/>
                <w:b/>
                <w:i/>
                <w:sz w:val="24"/>
                <w:szCs w:val="24"/>
                <w:lang w:eastAsia="cs-CZ"/>
              </w:rPr>
              <w:t>Ženy spodní prádlo</w:t>
            </w:r>
          </w:p>
        </w:tc>
        <w:tc>
          <w:tcPr>
            <w:tcW w:w="2359" w:type="dxa"/>
            <w:tcBorders>
              <w:top w:val="thinThickSmallGap" w:sz="24" w:space="0" w:color="auto"/>
              <w:bottom w:val="single" w:sz="4" w:space="0" w:color="auto"/>
            </w:tcBorders>
            <w:vAlign w:val="center"/>
          </w:tcPr>
          <w:p w14:paraId="475DD0B5"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A/1</w:t>
            </w:r>
          </w:p>
        </w:tc>
      </w:tr>
      <w:tr w:rsidR="00440C20" w:rsidRPr="00440C20" w14:paraId="475DD0BB" w14:textId="77777777" w:rsidTr="00F34578">
        <w:trPr>
          <w:trHeight w:val="256"/>
        </w:trPr>
        <w:tc>
          <w:tcPr>
            <w:tcW w:w="2266" w:type="dxa"/>
            <w:tcBorders>
              <w:top w:val="single" w:sz="4" w:space="0" w:color="auto"/>
              <w:bottom w:val="single" w:sz="4" w:space="0" w:color="auto"/>
            </w:tcBorders>
            <w:vAlign w:val="center"/>
          </w:tcPr>
          <w:p w14:paraId="475DD0B7"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Út.</w:t>
            </w:r>
            <w:r w:rsidRPr="00440C20">
              <w:rPr>
                <w:rFonts w:ascii="Calibri" w:eastAsia="Times New Roman" w:hAnsi="Calibri" w:cs="Times New Roman"/>
                <w:bCs/>
                <w:sz w:val="24"/>
                <w:szCs w:val="24"/>
                <w:lang w:eastAsia="cs-CZ"/>
              </w:rPr>
              <w:t xml:space="preserve">   B/2, B/1 + VZR</w:t>
            </w:r>
          </w:p>
        </w:tc>
        <w:tc>
          <w:tcPr>
            <w:tcW w:w="2487" w:type="dxa"/>
            <w:tcBorders>
              <w:top w:val="single" w:sz="4" w:space="0" w:color="auto"/>
              <w:bottom w:val="single" w:sz="4" w:space="0" w:color="auto"/>
              <w:right w:val="thinThickSmallGap" w:sz="24" w:space="0" w:color="auto"/>
            </w:tcBorders>
            <w:vAlign w:val="center"/>
          </w:tcPr>
          <w:p w14:paraId="475DD0B8"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B/2</w:t>
            </w:r>
          </w:p>
        </w:tc>
        <w:tc>
          <w:tcPr>
            <w:tcW w:w="2619" w:type="dxa"/>
            <w:tcBorders>
              <w:top w:val="single" w:sz="4" w:space="0" w:color="auto"/>
              <w:left w:val="thinThickSmallGap" w:sz="24" w:space="0" w:color="auto"/>
              <w:bottom w:val="single" w:sz="4" w:space="0" w:color="auto"/>
            </w:tcBorders>
            <w:vAlign w:val="center"/>
          </w:tcPr>
          <w:p w14:paraId="475DD0B9"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Út.</w:t>
            </w:r>
            <w:r w:rsidRPr="00440C20">
              <w:rPr>
                <w:rFonts w:ascii="Calibri" w:eastAsia="Times New Roman" w:hAnsi="Calibri" w:cs="Times New Roman"/>
                <w:bCs/>
                <w:sz w:val="24"/>
                <w:szCs w:val="24"/>
                <w:lang w:eastAsia="cs-CZ"/>
              </w:rPr>
              <w:t xml:space="preserve">   B/2, B/1 + VZR</w:t>
            </w:r>
          </w:p>
        </w:tc>
        <w:tc>
          <w:tcPr>
            <w:tcW w:w="2359" w:type="dxa"/>
            <w:tcBorders>
              <w:top w:val="single" w:sz="4" w:space="0" w:color="auto"/>
              <w:bottom w:val="single" w:sz="4" w:space="0" w:color="auto"/>
            </w:tcBorders>
            <w:vAlign w:val="center"/>
          </w:tcPr>
          <w:p w14:paraId="475DD0BA"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B/1 + VZR</w:t>
            </w:r>
          </w:p>
        </w:tc>
      </w:tr>
      <w:tr w:rsidR="00440C20" w:rsidRPr="00440C20" w14:paraId="475DD0C0" w14:textId="77777777" w:rsidTr="00F34578">
        <w:trPr>
          <w:trHeight w:val="256"/>
        </w:trPr>
        <w:tc>
          <w:tcPr>
            <w:tcW w:w="2266" w:type="dxa"/>
            <w:tcBorders>
              <w:top w:val="single" w:sz="4" w:space="0" w:color="auto"/>
              <w:bottom w:val="single" w:sz="4" w:space="0" w:color="auto"/>
            </w:tcBorders>
            <w:vAlign w:val="center"/>
          </w:tcPr>
          <w:p w14:paraId="475DD0BC"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St.</w:t>
            </w:r>
          </w:p>
        </w:tc>
        <w:tc>
          <w:tcPr>
            <w:tcW w:w="2487" w:type="dxa"/>
            <w:tcBorders>
              <w:top w:val="single" w:sz="4" w:space="0" w:color="auto"/>
              <w:bottom w:val="single" w:sz="4" w:space="0" w:color="auto"/>
              <w:right w:val="thinThickSmallGap" w:sz="24" w:space="0" w:color="auto"/>
            </w:tcBorders>
            <w:vAlign w:val="center"/>
          </w:tcPr>
          <w:p w14:paraId="475DD0BD"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p>
        </w:tc>
        <w:tc>
          <w:tcPr>
            <w:tcW w:w="2619" w:type="dxa"/>
            <w:tcBorders>
              <w:top w:val="single" w:sz="4" w:space="0" w:color="auto"/>
              <w:left w:val="thinThickSmallGap" w:sz="24" w:space="0" w:color="auto"/>
              <w:bottom w:val="single" w:sz="4" w:space="0" w:color="auto"/>
            </w:tcBorders>
            <w:vAlign w:val="center"/>
          </w:tcPr>
          <w:p w14:paraId="475DD0BE"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St.</w:t>
            </w:r>
          </w:p>
        </w:tc>
        <w:tc>
          <w:tcPr>
            <w:tcW w:w="2359" w:type="dxa"/>
            <w:tcBorders>
              <w:top w:val="single" w:sz="4" w:space="0" w:color="auto"/>
              <w:bottom w:val="single" w:sz="4" w:space="0" w:color="auto"/>
            </w:tcBorders>
            <w:vAlign w:val="center"/>
          </w:tcPr>
          <w:p w14:paraId="475DD0BF"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p>
        </w:tc>
      </w:tr>
      <w:tr w:rsidR="00440C20" w:rsidRPr="00440C20" w14:paraId="475DD0C5" w14:textId="77777777" w:rsidTr="00F34578">
        <w:trPr>
          <w:trHeight w:val="256"/>
        </w:trPr>
        <w:tc>
          <w:tcPr>
            <w:tcW w:w="2266" w:type="dxa"/>
            <w:tcBorders>
              <w:top w:val="single" w:sz="4" w:space="0" w:color="auto"/>
              <w:bottom w:val="single" w:sz="4" w:space="0" w:color="auto"/>
            </w:tcBorders>
            <w:vAlign w:val="center"/>
          </w:tcPr>
          <w:p w14:paraId="475DD0C1"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Čt.</w:t>
            </w:r>
            <w:r w:rsidRPr="00440C20">
              <w:rPr>
                <w:rFonts w:ascii="Calibri" w:eastAsia="Times New Roman" w:hAnsi="Calibri" w:cs="Times New Roman"/>
                <w:bCs/>
                <w:sz w:val="24"/>
                <w:szCs w:val="24"/>
                <w:lang w:eastAsia="cs-CZ"/>
              </w:rPr>
              <w:t xml:space="preserve">   PO a Ženy</w:t>
            </w:r>
          </w:p>
        </w:tc>
        <w:tc>
          <w:tcPr>
            <w:tcW w:w="2487" w:type="dxa"/>
            <w:tcBorders>
              <w:top w:val="single" w:sz="4" w:space="0" w:color="auto"/>
              <w:bottom w:val="single" w:sz="4" w:space="0" w:color="auto"/>
              <w:right w:val="thinThickSmallGap" w:sz="24" w:space="0" w:color="auto"/>
            </w:tcBorders>
            <w:vAlign w:val="center"/>
          </w:tcPr>
          <w:p w14:paraId="475DD0C2"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Ženy</w:t>
            </w:r>
          </w:p>
        </w:tc>
        <w:tc>
          <w:tcPr>
            <w:tcW w:w="2619" w:type="dxa"/>
            <w:tcBorders>
              <w:top w:val="single" w:sz="4" w:space="0" w:color="auto"/>
              <w:left w:val="thinThickSmallGap" w:sz="24" w:space="0" w:color="auto"/>
              <w:bottom w:val="single" w:sz="4" w:space="0" w:color="auto"/>
            </w:tcBorders>
            <w:vAlign w:val="center"/>
          </w:tcPr>
          <w:p w14:paraId="475DD0C3" w14:textId="77777777" w:rsidR="00F34578" w:rsidRPr="00440C20" w:rsidRDefault="00F34578" w:rsidP="00F34578">
            <w:pPr>
              <w:keepNext/>
              <w:widowControl w:val="0"/>
              <w:tabs>
                <w:tab w:val="left" w:pos="284"/>
              </w:tabs>
              <w:autoSpaceDE w:val="0"/>
              <w:autoSpaceDN w:val="0"/>
              <w:adjustRightInd w:val="0"/>
              <w:spacing w:after="0" w:line="240" w:lineRule="auto"/>
              <w:ind w:right="-284"/>
              <w:outlineLvl w:val="0"/>
              <w:rPr>
                <w:rFonts w:ascii="Calibri" w:eastAsia="Times New Roman" w:hAnsi="Calibri" w:cs="Times New Roman"/>
                <w:b/>
                <w:sz w:val="24"/>
                <w:szCs w:val="24"/>
                <w:lang w:eastAsia="cs-CZ"/>
              </w:rPr>
            </w:pPr>
            <w:r w:rsidRPr="00440C20">
              <w:rPr>
                <w:rFonts w:ascii="Calibri" w:eastAsia="Times New Roman" w:hAnsi="Calibri" w:cs="Times New Roman"/>
                <w:b/>
                <w:bCs/>
                <w:sz w:val="24"/>
                <w:szCs w:val="24"/>
                <w:lang w:eastAsia="cs-CZ"/>
              </w:rPr>
              <w:t>Čt.</w:t>
            </w:r>
            <w:r w:rsidRPr="00440C20">
              <w:rPr>
                <w:rFonts w:ascii="Calibri" w:eastAsia="Times New Roman" w:hAnsi="Calibri" w:cs="Times New Roman"/>
                <w:bCs/>
                <w:sz w:val="24"/>
                <w:szCs w:val="24"/>
                <w:lang w:eastAsia="cs-CZ"/>
              </w:rPr>
              <w:t xml:space="preserve">   PO a Ženy</w:t>
            </w:r>
          </w:p>
        </w:tc>
        <w:tc>
          <w:tcPr>
            <w:tcW w:w="2359" w:type="dxa"/>
            <w:tcBorders>
              <w:top w:val="single" w:sz="4" w:space="0" w:color="auto"/>
              <w:bottom w:val="single" w:sz="4" w:space="0" w:color="auto"/>
            </w:tcBorders>
            <w:vAlign w:val="center"/>
          </w:tcPr>
          <w:p w14:paraId="475DD0C4" w14:textId="77777777" w:rsidR="00F34578" w:rsidRPr="00440C20" w:rsidRDefault="00F34578" w:rsidP="00F34578">
            <w:pPr>
              <w:keepNext/>
              <w:widowControl w:val="0"/>
              <w:tabs>
                <w:tab w:val="left" w:pos="284"/>
              </w:tabs>
              <w:autoSpaceDE w:val="0"/>
              <w:autoSpaceDN w:val="0"/>
              <w:adjustRightInd w:val="0"/>
              <w:spacing w:after="0" w:line="240" w:lineRule="auto"/>
              <w:ind w:right="-284"/>
              <w:jc w:val="center"/>
              <w:outlineLvl w:val="0"/>
              <w:rPr>
                <w:rFonts w:ascii="Calibri" w:eastAsia="Times New Roman" w:hAnsi="Calibri" w:cs="Times New Roman"/>
                <w:b/>
                <w:sz w:val="24"/>
                <w:szCs w:val="24"/>
                <w:lang w:eastAsia="cs-CZ"/>
              </w:rPr>
            </w:pPr>
            <w:r w:rsidRPr="00440C20">
              <w:rPr>
                <w:rFonts w:ascii="Calibri" w:eastAsia="Times New Roman" w:hAnsi="Calibri" w:cs="Times New Roman"/>
                <w:bCs/>
                <w:sz w:val="24"/>
                <w:szCs w:val="24"/>
                <w:lang w:eastAsia="cs-CZ"/>
              </w:rPr>
              <w:t>PO</w:t>
            </w:r>
          </w:p>
        </w:tc>
      </w:tr>
      <w:tr w:rsidR="00440C20" w:rsidRPr="00440C20" w14:paraId="475DD0CA" w14:textId="77777777" w:rsidTr="00F34578">
        <w:trPr>
          <w:trHeight w:val="328"/>
        </w:trPr>
        <w:tc>
          <w:tcPr>
            <w:tcW w:w="2266" w:type="dxa"/>
            <w:tcBorders>
              <w:top w:val="single" w:sz="4" w:space="0" w:color="auto"/>
              <w:bottom w:val="thickThinSmallGap" w:sz="24" w:space="0" w:color="auto"/>
            </w:tcBorders>
            <w:vAlign w:val="center"/>
          </w:tcPr>
          <w:p w14:paraId="475DD0C6" w14:textId="77777777" w:rsidR="00F34578" w:rsidRPr="00440C20" w:rsidRDefault="00F34578" w:rsidP="00F34578">
            <w:pPr>
              <w:pStyle w:val="Bezmezer"/>
            </w:pPr>
            <w:r w:rsidRPr="00440C20">
              <w:t>Pá.</w:t>
            </w:r>
          </w:p>
        </w:tc>
        <w:tc>
          <w:tcPr>
            <w:tcW w:w="2487" w:type="dxa"/>
            <w:tcBorders>
              <w:top w:val="single" w:sz="4" w:space="0" w:color="auto"/>
              <w:bottom w:val="thickThinSmallGap" w:sz="24" w:space="0" w:color="auto"/>
              <w:right w:val="thinThickSmallGap" w:sz="24" w:space="0" w:color="auto"/>
            </w:tcBorders>
            <w:vAlign w:val="center"/>
          </w:tcPr>
          <w:p w14:paraId="475DD0C7" w14:textId="77777777" w:rsidR="00F34578" w:rsidRPr="00440C20" w:rsidRDefault="00F34578" w:rsidP="00F34578">
            <w:pPr>
              <w:pStyle w:val="Bezmezer"/>
            </w:pPr>
          </w:p>
        </w:tc>
        <w:tc>
          <w:tcPr>
            <w:tcW w:w="2619" w:type="dxa"/>
            <w:tcBorders>
              <w:top w:val="single" w:sz="4" w:space="0" w:color="auto"/>
              <w:left w:val="thinThickSmallGap" w:sz="24" w:space="0" w:color="auto"/>
              <w:bottom w:val="thickThinSmallGap" w:sz="24" w:space="0" w:color="auto"/>
            </w:tcBorders>
            <w:vAlign w:val="center"/>
          </w:tcPr>
          <w:p w14:paraId="475DD0C8" w14:textId="77777777" w:rsidR="00F34578" w:rsidRPr="00440C20" w:rsidRDefault="00F34578" w:rsidP="00F34578">
            <w:pPr>
              <w:pStyle w:val="Bezmezer"/>
            </w:pPr>
            <w:r w:rsidRPr="00440C20">
              <w:t>Pá.</w:t>
            </w:r>
          </w:p>
        </w:tc>
        <w:tc>
          <w:tcPr>
            <w:tcW w:w="2359" w:type="dxa"/>
            <w:tcBorders>
              <w:top w:val="single" w:sz="4" w:space="0" w:color="auto"/>
              <w:bottom w:val="thickThinSmallGap" w:sz="24" w:space="0" w:color="auto"/>
            </w:tcBorders>
            <w:vAlign w:val="center"/>
          </w:tcPr>
          <w:p w14:paraId="475DD0C9" w14:textId="77777777" w:rsidR="00F34578" w:rsidRPr="00440C20" w:rsidRDefault="00F34578" w:rsidP="00F34578">
            <w:pPr>
              <w:pStyle w:val="Bezmezer"/>
            </w:pPr>
          </w:p>
        </w:tc>
      </w:tr>
    </w:tbl>
    <w:p w14:paraId="475DD0CB" w14:textId="77777777" w:rsidR="00F34578" w:rsidRPr="00440C20" w:rsidRDefault="00F34578" w:rsidP="00F34578">
      <w:pPr>
        <w:tabs>
          <w:tab w:val="left" w:pos="284"/>
        </w:tabs>
        <w:spacing w:before="200"/>
        <w:jc w:val="center"/>
        <w:rPr>
          <w:rFonts w:ascii="Times New Roman" w:eastAsiaTheme="minorEastAsia" w:hAnsi="Times New Roman" w:cs="Times New Roman"/>
          <w:b/>
          <w:sz w:val="24"/>
          <w:szCs w:val="24"/>
          <w:lang w:eastAsia="cs-CZ"/>
        </w:rPr>
      </w:pPr>
      <w:r w:rsidRPr="00440C20">
        <w:rPr>
          <w:rFonts w:ascii="Times New Roman" w:eastAsiaTheme="minorEastAsia" w:hAnsi="Times New Roman" w:cs="Times New Roman"/>
          <w:b/>
          <w:sz w:val="24"/>
          <w:szCs w:val="24"/>
          <w:lang w:eastAsia="cs-CZ"/>
        </w:rPr>
        <w:t>Povolené množství a druh civilních svršků, při nošení civilního oděvu obviněnými</w:t>
      </w:r>
    </w:p>
    <w:p w14:paraId="475DD0CC" w14:textId="77777777" w:rsidR="00F34578" w:rsidRPr="00440C20" w:rsidRDefault="00F34578" w:rsidP="00F34578">
      <w:pPr>
        <w:jc w:val="both"/>
        <w:rPr>
          <w:rFonts w:ascii="Times New Roman" w:hAnsi="Times New Roman" w:cs="Times New Roman"/>
          <w:sz w:val="24"/>
        </w:rPr>
      </w:pPr>
      <w:r w:rsidRPr="00440C20">
        <w:rPr>
          <w:rFonts w:ascii="Times New Roman" w:hAnsi="Times New Roman" w:cs="Times New Roman"/>
          <w:sz w:val="24"/>
        </w:rPr>
        <w:t>V případě, že obviněný požaduje nošení vlastního oděvu v souladu s ustanovením § 12 zákona o výkonu vazby, je minimální množství, které má uloženo zpravidla v cele, stanoveno následovně:</w:t>
      </w:r>
      <w:r w:rsidRPr="00440C20">
        <w:rPr>
          <w:rFonts w:ascii="Times New Roman" w:hAnsi="Times New Roman" w:cs="Times New Roman"/>
          <w:b/>
          <w:bCs/>
          <w:sz w:val="24"/>
          <w:szCs w:val="24"/>
          <w:lang w:eastAsia="cs-CZ"/>
        </w:rPr>
        <w:t xml:space="preserve"> </w:t>
      </w:r>
      <w:r w:rsidRPr="00440C20">
        <w:rPr>
          <w:rFonts w:ascii="Times New Roman" w:hAnsi="Times New Roman" w:cs="Times New Roman"/>
          <w:sz w:val="24"/>
          <w:szCs w:val="24"/>
          <w:lang w:eastAsia="cs-CZ"/>
        </w:rPr>
        <w:t>1 pár bot (vycházkové nebo sportovní), 1 pár pantofle, 1x mikina,</w:t>
      </w:r>
      <w:r w:rsidRPr="00440C20">
        <w:rPr>
          <w:rFonts w:ascii="Times New Roman" w:hAnsi="Times New Roman" w:cs="Times New Roman"/>
          <w:sz w:val="24"/>
        </w:rPr>
        <w:t xml:space="preserve"> </w:t>
      </w:r>
      <w:r w:rsidRPr="00440C20">
        <w:rPr>
          <w:rFonts w:ascii="Times New Roman" w:hAnsi="Times New Roman" w:cs="Times New Roman"/>
          <w:sz w:val="24"/>
          <w:szCs w:val="24"/>
          <w:lang w:eastAsia="cs-CZ"/>
        </w:rPr>
        <w:t xml:space="preserve">1x teplákové kalhoty, 2x triko/košile/tílko/halenka, 7 párů ponožek, 7x trenýrky/slipy, 1x ručník, 1x pyžamová souprava. Žena musí mít obdobné minimální množství oděvů a spodního prádla. </w:t>
      </w:r>
    </w:p>
    <w:p w14:paraId="475DD0CD" w14:textId="77777777" w:rsidR="00F34578" w:rsidRPr="00440C20" w:rsidRDefault="00F34578" w:rsidP="00F34578">
      <w:pPr>
        <w:tabs>
          <w:tab w:val="left" w:pos="142"/>
        </w:tabs>
        <w:autoSpaceDE w:val="0"/>
        <w:autoSpaceDN w:val="0"/>
        <w:spacing w:after="0" w:line="240" w:lineRule="auto"/>
        <w:jc w:val="both"/>
        <w:rPr>
          <w:rFonts w:ascii="Times New Roman" w:hAnsi="Times New Roman" w:cs="Times New Roman"/>
          <w:sz w:val="24"/>
          <w:szCs w:val="24"/>
          <w:lang w:eastAsia="cs-CZ"/>
        </w:rPr>
      </w:pPr>
      <w:r w:rsidRPr="00440C20">
        <w:rPr>
          <w:rFonts w:ascii="Times New Roman" w:hAnsi="Times New Roman" w:cs="Times New Roman"/>
          <w:sz w:val="24"/>
          <w:szCs w:val="24"/>
          <w:lang w:eastAsia="cs-CZ"/>
        </w:rPr>
        <w:t>O maximálním počtu a druhu vlastního oděvu a obuvi, včetně způsobu jeho uložení, rozhoduje, s ohledem na roční období, vrchní dozorce.</w:t>
      </w:r>
    </w:p>
    <w:p w14:paraId="475DD0CE" w14:textId="77777777" w:rsidR="00F34578" w:rsidRPr="00440C20" w:rsidRDefault="00F34578"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75DD0CF" w14:textId="77777777" w:rsidR="00876F38" w:rsidRDefault="00876F38"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4F747E4E" w14:textId="77777777" w:rsidR="002A04A0" w:rsidRDefault="002A04A0"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7C6F8618" w14:textId="77777777" w:rsidR="002A04A0" w:rsidRPr="00440C20" w:rsidRDefault="002A04A0" w:rsidP="00264492">
      <w:pPr>
        <w:tabs>
          <w:tab w:val="left" w:pos="1134"/>
        </w:tabs>
        <w:autoSpaceDE w:val="0"/>
        <w:autoSpaceDN w:val="0"/>
        <w:adjustRightInd w:val="0"/>
        <w:spacing w:before="240" w:after="0" w:line="240" w:lineRule="auto"/>
        <w:ind w:firstLine="709"/>
        <w:jc w:val="both"/>
        <w:rPr>
          <w:rFonts w:ascii="Times New Roman" w:eastAsiaTheme="minorEastAsia" w:hAnsi="Times New Roman" w:cs="Times New Roman"/>
          <w:sz w:val="24"/>
          <w:szCs w:val="24"/>
          <w:lang w:eastAsia="cs-CZ"/>
        </w:rPr>
      </w:pPr>
    </w:p>
    <w:p w14:paraId="1E6E590F" w14:textId="77777777" w:rsidR="00445A95" w:rsidRDefault="00445A95" w:rsidP="00876F38">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p>
    <w:p w14:paraId="475DD0D0" w14:textId="30E36389" w:rsidR="00876F38" w:rsidRPr="00440C20" w:rsidRDefault="00876F38" w:rsidP="00876F38">
      <w:pPr>
        <w:shd w:val="clear" w:color="auto" w:fill="FFFFFF" w:themeFill="background1"/>
        <w:tabs>
          <w:tab w:val="left" w:pos="284"/>
        </w:tabs>
        <w:spacing w:before="200" w:after="0" w:line="240" w:lineRule="auto"/>
        <w:rPr>
          <w:rFonts w:ascii="Times New Roman" w:eastAsia="Times New Roman" w:hAnsi="Times New Roman" w:cs="Times New Roman"/>
          <w:b/>
          <w:sz w:val="20"/>
          <w:szCs w:val="20"/>
          <w:lang w:eastAsia="cs-CZ"/>
        </w:rPr>
      </w:pPr>
      <w:r w:rsidRPr="00440C20">
        <w:rPr>
          <w:rFonts w:ascii="Times New Roman" w:eastAsia="Times New Roman" w:hAnsi="Times New Roman" w:cs="Times New Roman"/>
          <w:b/>
          <w:sz w:val="20"/>
          <w:szCs w:val="20"/>
          <w:lang w:eastAsia="cs-CZ"/>
        </w:rPr>
        <w:lastRenderedPageBreak/>
        <w:t>Příloha č. 4</w:t>
      </w:r>
    </w:p>
    <w:p w14:paraId="475DD0D1" w14:textId="77777777" w:rsidR="00876F38" w:rsidRPr="00440C20" w:rsidRDefault="00876F38" w:rsidP="00876F38">
      <w:pPr>
        <w:spacing w:before="200"/>
        <w:rPr>
          <w:rFonts w:ascii="Times New Roman" w:eastAsiaTheme="minorEastAsia" w:hAnsi="Times New Roman" w:cs="Times New Roman"/>
          <w:b/>
          <w:sz w:val="24"/>
          <w:szCs w:val="24"/>
          <w:lang w:eastAsia="cs-CZ"/>
        </w:rPr>
      </w:pPr>
    </w:p>
    <w:p w14:paraId="475DD0D2" w14:textId="77777777" w:rsidR="00064C68" w:rsidRPr="00266A42" w:rsidRDefault="00064C68" w:rsidP="00064C68">
      <w:pPr>
        <w:spacing w:before="200"/>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Vnitřní řád pro pacienty hospitalizované</w:t>
      </w:r>
    </w:p>
    <w:p w14:paraId="475DD0D3" w14:textId="0DE8055B" w:rsidR="00064C68" w:rsidRPr="00266A42" w:rsidRDefault="00064C68" w:rsidP="00064C68">
      <w:pPr>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v</w:t>
      </w:r>
      <w:r w:rsidR="009913F1" w:rsidRPr="00266A42">
        <w:rPr>
          <w:rFonts w:ascii="Times New Roman" w:eastAsiaTheme="minorEastAsia" w:hAnsi="Times New Roman" w:cs="Times New Roman"/>
          <w:b/>
          <w:sz w:val="24"/>
          <w:szCs w:val="24"/>
          <w:lang w:eastAsia="cs-CZ"/>
        </w:rPr>
        <w:t>e</w:t>
      </w:r>
      <w:r w:rsidRPr="00266A42">
        <w:rPr>
          <w:rFonts w:ascii="Times New Roman" w:eastAsiaTheme="minorEastAsia" w:hAnsi="Times New Roman" w:cs="Times New Roman"/>
          <w:b/>
          <w:sz w:val="24"/>
          <w:szCs w:val="24"/>
          <w:lang w:eastAsia="cs-CZ"/>
        </w:rPr>
        <w:t xml:space="preserve"> </w:t>
      </w:r>
      <w:r w:rsidR="009913F1" w:rsidRPr="00266A42">
        <w:rPr>
          <w:rFonts w:ascii="Times New Roman" w:eastAsiaTheme="minorEastAsia" w:hAnsi="Times New Roman" w:cs="Times New Roman"/>
          <w:b/>
          <w:sz w:val="24"/>
          <w:szCs w:val="24"/>
          <w:lang w:eastAsia="cs-CZ"/>
        </w:rPr>
        <w:t>ZZMS</w:t>
      </w:r>
    </w:p>
    <w:p w14:paraId="475DD0D4" w14:textId="77777777" w:rsidR="00064C68" w:rsidRPr="00266A42" w:rsidRDefault="00064C68" w:rsidP="00064C68">
      <w:pPr>
        <w:spacing w:before="200" w:after="0"/>
        <w:jc w:val="center"/>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Čl. 1 </w:t>
      </w:r>
    </w:p>
    <w:p w14:paraId="475DD0D5" w14:textId="3827959E" w:rsidR="00064C68" w:rsidRPr="00266A42" w:rsidRDefault="00064C68" w:rsidP="00064C68">
      <w:pPr>
        <w:ind w:left="360"/>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Povinnosti pacientů hospitalizovaných v</w:t>
      </w:r>
      <w:r w:rsidR="009913F1" w:rsidRPr="00266A42">
        <w:rPr>
          <w:rFonts w:ascii="Times New Roman" w:eastAsiaTheme="minorEastAsia" w:hAnsi="Times New Roman" w:cs="Times New Roman"/>
          <w:b/>
          <w:sz w:val="24"/>
          <w:szCs w:val="24"/>
          <w:lang w:eastAsia="cs-CZ"/>
        </w:rPr>
        <w:t>e</w:t>
      </w:r>
      <w:r w:rsidRPr="00266A42">
        <w:rPr>
          <w:rFonts w:ascii="Times New Roman" w:eastAsiaTheme="minorEastAsia" w:hAnsi="Times New Roman" w:cs="Times New Roman"/>
          <w:b/>
          <w:sz w:val="24"/>
          <w:szCs w:val="24"/>
          <w:lang w:eastAsia="cs-CZ"/>
        </w:rPr>
        <w:t> </w:t>
      </w:r>
      <w:r w:rsidR="009913F1" w:rsidRPr="00266A42">
        <w:rPr>
          <w:rFonts w:ascii="Times New Roman" w:eastAsiaTheme="minorEastAsia" w:hAnsi="Times New Roman" w:cs="Times New Roman"/>
          <w:b/>
          <w:sz w:val="24"/>
          <w:szCs w:val="24"/>
          <w:lang w:eastAsia="cs-CZ"/>
        </w:rPr>
        <w:t>ZZMS</w:t>
      </w:r>
    </w:p>
    <w:p w14:paraId="475DD0D6" w14:textId="77777777" w:rsidR="00064C68" w:rsidRPr="00266A42" w:rsidRDefault="00064C68" w:rsidP="008E2828">
      <w:pPr>
        <w:numPr>
          <w:ilvl w:val="0"/>
          <w:numId w:val="24"/>
        </w:numPr>
        <w:spacing w:before="60" w:after="0" w:line="240" w:lineRule="auto"/>
        <w:ind w:left="714" w:hanging="357"/>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Dodržovat léčebný režim a pokyny zdravotnických pracovníků.</w:t>
      </w:r>
    </w:p>
    <w:p w14:paraId="475DD0D7"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Používat výhradně nemocniční prádlo a obuv.</w:t>
      </w:r>
    </w:p>
    <w:p w14:paraId="475DD0D8" w14:textId="754DDA02"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Udržovat pořádek na pokojích a v dalších prostorách </w:t>
      </w:r>
      <w:r w:rsidR="009913F1" w:rsidRPr="00266A42">
        <w:rPr>
          <w:rFonts w:ascii="Times New Roman" w:eastAsiaTheme="minorEastAsia" w:hAnsi="Times New Roman" w:cs="Times New Roman"/>
          <w:sz w:val="24"/>
          <w:szCs w:val="24"/>
          <w:lang w:eastAsia="cs-CZ"/>
        </w:rPr>
        <w:t>ZZMS</w:t>
      </w:r>
      <w:r w:rsidRPr="00266A42">
        <w:rPr>
          <w:rFonts w:ascii="Times New Roman" w:eastAsiaTheme="minorEastAsia" w:hAnsi="Times New Roman" w:cs="Times New Roman"/>
          <w:sz w:val="24"/>
          <w:szCs w:val="24"/>
          <w:lang w:eastAsia="cs-CZ"/>
        </w:rPr>
        <w:t>.</w:t>
      </w:r>
    </w:p>
    <w:p w14:paraId="475DD0D9"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Dodržovat pravidla slušného občanskéh</w:t>
      </w:r>
      <w:r w:rsidR="00C00493" w:rsidRPr="00266A42">
        <w:rPr>
          <w:rFonts w:ascii="Times New Roman" w:eastAsiaTheme="minorEastAsia" w:hAnsi="Times New Roman" w:cs="Times New Roman"/>
          <w:sz w:val="24"/>
          <w:szCs w:val="24"/>
          <w:lang w:eastAsia="cs-CZ"/>
        </w:rPr>
        <w:t>o chování ve vzájemném styku se </w:t>
      </w:r>
      <w:r w:rsidRPr="00266A42">
        <w:rPr>
          <w:rFonts w:ascii="Times New Roman" w:eastAsiaTheme="minorEastAsia" w:hAnsi="Times New Roman" w:cs="Times New Roman"/>
          <w:sz w:val="24"/>
          <w:szCs w:val="24"/>
          <w:lang w:eastAsia="cs-CZ"/>
        </w:rPr>
        <w:t>zdravotnickým personálem a ostatními pracovníky Vězeňské služby ČR.</w:t>
      </w:r>
    </w:p>
    <w:p w14:paraId="475DD0DA"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Dodržovat noční klid v době od 22,00 do 06,00 hodin.</w:t>
      </w:r>
    </w:p>
    <w:p w14:paraId="475DD0DB"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Plně nahradit veškeré škody, které svým jednáním způsobil (např. poškození zařízení pokoje, ztráta či poškození teploměru apod.).</w:t>
      </w:r>
    </w:p>
    <w:p w14:paraId="475DD0DC"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Podrobit se vstupní a výstupní lékařské prohlídce,</w:t>
      </w:r>
      <w:r w:rsidR="00C00493" w:rsidRPr="00266A42">
        <w:rPr>
          <w:rFonts w:ascii="Times New Roman" w:eastAsiaTheme="minorEastAsia" w:hAnsi="Times New Roman" w:cs="Times New Roman"/>
          <w:sz w:val="24"/>
          <w:szCs w:val="24"/>
          <w:lang w:eastAsia="cs-CZ"/>
        </w:rPr>
        <w:t xml:space="preserve"> preventivní osobní prohlídce a </w:t>
      </w:r>
      <w:r w:rsidRPr="00266A42">
        <w:rPr>
          <w:rFonts w:ascii="Times New Roman" w:eastAsiaTheme="minorEastAsia" w:hAnsi="Times New Roman" w:cs="Times New Roman"/>
          <w:sz w:val="24"/>
          <w:szCs w:val="24"/>
          <w:lang w:eastAsia="cs-CZ"/>
        </w:rPr>
        <w:t xml:space="preserve">prohlídce osobních věcí, které má u sebe v cele. </w:t>
      </w:r>
    </w:p>
    <w:p w14:paraId="475DD0DD"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Dodržovat zásady osobní hygieny, mít vlastní nezbytné předměty osobní hygieny (zubní pasta, kartáček na zuby, hřeben, mýdlo, šampon v umělé hmotě a holící potřeby – ne žiletky, pouze břity – na psychiatrii </w:t>
      </w:r>
      <w:r w:rsidRPr="00266A42">
        <w:rPr>
          <w:rFonts w:ascii="Times New Roman" w:eastAsia="Times New Roman" w:hAnsi="Times New Roman"/>
          <w:sz w:val="24"/>
          <w:szCs w:val="24"/>
          <w:lang w:eastAsia="cs-CZ"/>
        </w:rPr>
        <w:t xml:space="preserve">a specializovaném pavilonu </w:t>
      </w:r>
      <w:r w:rsidR="00C00493" w:rsidRPr="00266A42">
        <w:rPr>
          <w:rFonts w:ascii="Times New Roman" w:eastAsiaTheme="minorEastAsia" w:hAnsi="Times New Roman" w:cs="Times New Roman"/>
          <w:sz w:val="24"/>
          <w:szCs w:val="24"/>
          <w:lang w:eastAsia="cs-CZ"/>
        </w:rPr>
        <w:t>k zapůjčení u </w:t>
      </w:r>
      <w:r w:rsidRPr="00266A42">
        <w:rPr>
          <w:rFonts w:ascii="Times New Roman" w:eastAsiaTheme="minorEastAsia" w:hAnsi="Times New Roman" w:cs="Times New Roman"/>
          <w:sz w:val="24"/>
          <w:szCs w:val="24"/>
          <w:lang w:eastAsia="cs-CZ"/>
        </w:rPr>
        <w:t>vrchního dozorce).</w:t>
      </w:r>
    </w:p>
    <w:p w14:paraId="475DD0DE" w14:textId="77777777" w:rsidR="00064C68" w:rsidRPr="00266A42" w:rsidRDefault="00064C68" w:rsidP="008E2828">
      <w:pPr>
        <w:numPr>
          <w:ilvl w:val="0"/>
          <w:numId w:val="24"/>
        </w:numPr>
        <w:spacing w:before="60"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Setrvat na přiděleném lůžku po dobu přítomnosti zdravotnického personálu.</w:t>
      </w:r>
    </w:p>
    <w:p w14:paraId="475DD0DF" w14:textId="77777777" w:rsidR="00064C68" w:rsidRPr="00266A42" w:rsidRDefault="00064C68" w:rsidP="00064C68">
      <w:pPr>
        <w:spacing w:before="200" w:after="0"/>
        <w:ind w:left="357"/>
        <w:jc w:val="center"/>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Čl. 2 </w:t>
      </w:r>
    </w:p>
    <w:p w14:paraId="475DD0E0" w14:textId="41B12214" w:rsidR="00064C68" w:rsidRPr="00266A42" w:rsidRDefault="00064C68" w:rsidP="00064C68">
      <w:pPr>
        <w:ind w:left="360"/>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Práva pacientů hospitalizovaných v</w:t>
      </w:r>
      <w:r w:rsidR="009913F1" w:rsidRPr="00266A42">
        <w:rPr>
          <w:rFonts w:ascii="Times New Roman" w:eastAsiaTheme="minorEastAsia" w:hAnsi="Times New Roman" w:cs="Times New Roman"/>
          <w:b/>
          <w:sz w:val="24"/>
          <w:szCs w:val="24"/>
          <w:lang w:eastAsia="cs-CZ"/>
        </w:rPr>
        <w:t>e</w:t>
      </w:r>
      <w:r w:rsidRPr="00266A42">
        <w:rPr>
          <w:rFonts w:ascii="Times New Roman" w:eastAsiaTheme="minorEastAsia" w:hAnsi="Times New Roman" w:cs="Times New Roman"/>
          <w:b/>
          <w:sz w:val="24"/>
          <w:szCs w:val="24"/>
          <w:lang w:eastAsia="cs-CZ"/>
        </w:rPr>
        <w:t> </w:t>
      </w:r>
      <w:r w:rsidR="009913F1" w:rsidRPr="00266A42">
        <w:rPr>
          <w:rFonts w:ascii="Times New Roman" w:eastAsiaTheme="minorEastAsia" w:hAnsi="Times New Roman" w:cs="Times New Roman"/>
          <w:b/>
          <w:sz w:val="24"/>
          <w:szCs w:val="24"/>
          <w:lang w:eastAsia="cs-CZ"/>
        </w:rPr>
        <w:t>ZZMS</w:t>
      </w:r>
    </w:p>
    <w:p w14:paraId="475DD0E1" w14:textId="6463DB98" w:rsidR="00064C68" w:rsidRPr="00266A42" w:rsidRDefault="00064C68" w:rsidP="008E2828">
      <w:pPr>
        <w:numPr>
          <w:ilvl w:val="0"/>
          <w:numId w:val="25"/>
        </w:numPr>
        <w:autoSpaceDE w:val="0"/>
        <w:autoSpaceDN w:val="0"/>
        <w:adjustRightInd w:val="0"/>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Nakupovat ve vězeňské prodejně. Odso</w:t>
      </w:r>
      <w:r w:rsidR="00C00493" w:rsidRPr="00266A42">
        <w:rPr>
          <w:rFonts w:ascii="Times New Roman" w:eastAsiaTheme="minorEastAsia" w:hAnsi="Times New Roman" w:cs="Times New Roman"/>
          <w:sz w:val="24"/>
          <w:szCs w:val="24"/>
          <w:lang w:eastAsia="cs-CZ"/>
        </w:rPr>
        <w:t>uzený/obviněný nakupuje přímo v </w:t>
      </w:r>
      <w:r w:rsidRPr="00266A42">
        <w:rPr>
          <w:rFonts w:ascii="Times New Roman" w:eastAsiaTheme="minorEastAsia" w:hAnsi="Times New Roman" w:cs="Times New Roman"/>
          <w:sz w:val="24"/>
          <w:szCs w:val="24"/>
          <w:lang w:eastAsia="cs-CZ"/>
        </w:rPr>
        <w:t xml:space="preserve">nemocničním oddělení u prodavače vězeňské prodejny. Nákupním dnem pro </w:t>
      </w:r>
      <w:r w:rsidR="009913F1" w:rsidRPr="00266A42">
        <w:rPr>
          <w:rFonts w:ascii="Times New Roman" w:eastAsiaTheme="minorEastAsia" w:hAnsi="Times New Roman" w:cs="Times New Roman"/>
          <w:sz w:val="24"/>
          <w:szCs w:val="24"/>
          <w:lang w:eastAsia="cs-CZ"/>
        </w:rPr>
        <w:t>ZZMS</w:t>
      </w:r>
      <w:r w:rsidRPr="00266A42">
        <w:rPr>
          <w:rFonts w:ascii="Times New Roman" w:eastAsiaTheme="minorEastAsia" w:hAnsi="Times New Roman" w:cs="Times New Roman"/>
          <w:sz w:val="24"/>
          <w:szCs w:val="24"/>
          <w:lang w:eastAsia="cs-CZ"/>
        </w:rPr>
        <w:t xml:space="preserve"> je úterý </w:t>
      </w:r>
      <w:r w:rsidR="00EC652B" w:rsidRPr="00266A42">
        <w:rPr>
          <w:rFonts w:ascii="Times New Roman" w:eastAsiaTheme="minorEastAsia" w:hAnsi="Times New Roman" w:cs="Times New Roman"/>
          <w:sz w:val="24"/>
          <w:szCs w:val="24"/>
          <w:lang w:eastAsia="cs-CZ"/>
        </w:rPr>
        <w:br/>
      </w:r>
      <w:r w:rsidRPr="00266A42">
        <w:rPr>
          <w:rFonts w:ascii="Times New Roman" w:eastAsiaTheme="minorEastAsia" w:hAnsi="Times New Roman" w:cs="Times New Roman"/>
          <w:sz w:val="24"/>
          <w:szCs w:val="24"/>
          <w:lang w:eastAsia="cs-CZ"/>
        </w:rPr>
        <w:t xml:space="preserve">a pátek. </w:t>
      </w:r>
      <w:r w:rsidR="00BB029A" w:rsidRPr="00266A42">
        <w:rPr>
          <w:rFonts w:ascii="Times New Roman" w:eastAsiaTheme="minorEastAsia" w:hAnsi="Times New Roman" w:cs="Times New Roman"/>
          <w:sz w:val="24"/>
          <w:szCs w:val="24"/>
          <w:lang w:eastAsia="cs-CZ"/>
        </w:rPr>
        <w:t xml:space="preserve">Obviněnému není povoleno užívat potraviny a věcí osobní potřeby, které v souladu s léčebným plánem nedoporučí lékař. </w:t>
      </w:r>
      <w:r w:rsidRPr="00266A42">
        <w:rPr>
          <w:rFonts w:ascii="Times New Roman" w:eastAsiaTheme="minorEastAsia" w:hAnsi="Times New Roman" w:cs="Times New Roman"/>
          <w:sz w:val="24"/>
          <w:szCs w:val="24"/>
          <w:lang w:eastAsia="cs-CZ"/>
        </w:rPr>
        <w:t xml:space="preserve">Den před stanoveným nákupem odevzdá odsouzený/obviněný seznam požadovaných věcí ošetřujícímu lékaři k </w:t>
      </w:r>
      <w:r w:rsidR="00BB029A" w:rsidRPr="00266A42">
        <w:rPr>
          <w:rFonts w:ascii="Times New Roman" w:eastAsiaTheme="minorEastAsia" w:hAnsi="Times New Roman" w:cs="Times New Roman"/>
          <w:sz w:val="24"/>
          <w:szCs w:val="24"/>
          <w:lang w:eastAsia="cs-CZ"/>
        </w:rPr>
        <w:t>posouzení</w:t>
      </w:r>
      <w:r w:rsidRPr="00266A42">
        <w:rPr>
          <w:rFonts w:ascii="Times New Roman" w:eastAsiaTheme="minorEastAsia" w:hAnsi="Times New Roman" w:cs="Times New Roman"/>
          <w:sz w:val="24"/>
          <w:szCs w:val="24"/>
          <w:lang w:eastAsia="cs-CZ"/>
        </w:rPr>
        <w:t xml:space="preserve"> a poté jej předá vrchnímu dozorci. </w:t>
      </w:r>
    </w:p>
    <w:p w14:paraId="475DD0E2" w14:textId="77777777" w:rsidR="00064C68" w:rsidRPr="00266A42" w:rsidRDefault="00064C68" w:rsidP="008E2828">
      <w:pPr>
        <w:numPr>
          <w:ilvl w:val="0"/>
          <w:numId w:val="25"/>
        </w:numPr>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Přijímat návštěvu jen po posouzení zdravotního stavu a udělení souhlasu ošetřujícím lékařem v návštěvní místnosti věznice v řádném termínu v pracovních dnech.</w:t>
      </w:r>
    </w:p>
    <w:p w14:paraId="475DD0E3" w14:textId="77777777" w:rsidR="00064C68" w:rsidRPr="00266A42" w:rsidRDefault="00064C68" w:rsidP="00064C68">
      <w:pPr>
        <w:spacing w:before="60" w:after="0"/>
        <w:ind w:left="709"/>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Na infekčním oddělení se návštěvy neprovádějí.</w:t>
      </w:r>
    </w:p>
    <w:p w14:paraId="475DD0E4" w14:textId="77777777" w:rsidR="00064C68" w:rsidRPr="00266A42" w:rsidRDefault="00064C68" w:rsidP="00064C68">
      <w:pPr>
        <w:spacing w:before="60" w:after="0"/>
        <w:ind w:left="709"/>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Pacientům infekčního oddělení je povoleno telefonovat pouze se souhlasem ošetřujícího lékaře.</w:t>
      </w:r>
    </w:p>
    <w:p w14:paraId="475DD0E5" w14:textId="590B3445" w:rsidR="00064C68" w:rsidRPr="00266A42" w:rsidRDefault="00064C68" w:rsidP="008E2828">
      <w:pPr>
        <w:numPr>
          <w:ilvl w:val="0"/>
          <w:numId w:val="25"/>
        </w:numPr>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Přijímat poštou tiskoviny a písemnosti v přiměřeném množství. </w:t>
      </w:r>
      <w:r w:rsidR="00BB029A" w:rsidRPr="00266A42">
        <w:rPr>
          <w:rFonts w:ascii="Times New Roman" w:eastAsiaTheme="minorEastAsia" w:hAnsi="Times New Roman" w:cs="Times New Roman"/>
          <w:sz w:val="24"/>
          <w:szCs w:val="24"/>
          <w:lang w:eastAsia="cs-CZ"/>
        </w:rPr>
        <w:t xml:space="preserve">V případě doručení balíčku, je balíček nebo jeho část odsouzenému/obviněnému vydána, pokud to není dle </w:t>
      </w:r>
      <w:r w:rsidR="00445A95" w:rsidRPr="00266A42">
        <w:rPr>
          <w:rFonts w:ascii="Times New Roman" w:eastAsiaTheme="minorEastAsia" w:hAnsi="Times New Roman" w:cs="Times New Roman"/>
          <w:sz w:val="24"/>
          <w:szCs w:val="24"/>
          <w:lang w:eastAsia="cs-CZ"/>
        </w:rPr>
        <w:t>vyjádření</w:t>
      </w:r>
      <w:r w:rsidR="00BB029A" w:rsidRPr="00266A42">
        <w:rPr>
          <w:rFonts w:ascii="Times New Roman" w:eastAsiaTheme="minorEastAsia" w:hAnsi="Times New Roman" w:cs="Times New Roman"/>
          <w:sz w:val="24"/>
          <w:szCs w:val="24"/>
          <w:lang w:eastAsia="cs-CZ"/>
        </w:rPr>
        <w:t xml:space="preserve"> </w:t>
      </w:r>
      <w:r w:rsidR="00445A95" w:rsidRPr="00266A42">
        <w:rPr>
          <w:rFonts w:ascii="Times New Roman" w:eastAsiaTheme="minorEastAsia" w:hAnsi="Times New Roman" w:cs="Times New Roman"/>
          <w:sz w:val="24"/>
          <w:szCs w:val="24"/>
          <w:lang w:eastAsia="cs-CZ"/>
        </w:rPr>
        <w:t>ošetřujícího</w:t>
      </w:r>
      <w:r w:rsidR="00BB029A" w:rsidRPr="00266A42">
        <w:rPr>
          <w:rFonts w:ascii="Times New Roman" w:eastAsiaTheme="minorEastAsia" w:hAnsi="Times New Roman" w:cs="Times New Roman"/>
          <w:sz w:val="24"/>
          <w:szCs w:val="24"/>
          <w:lang w:eastAsia="cs-CZ"/>
        </w:rPr>
        <w:t xml:space="preserve"> lékaře v rozporu s léčebným plánem.</w:t>
      </w:r>
    </w:p>
    <w:p w14:paraId="475DD0E6" w14:textId="77777777" w:rsidR="00064C68" w:rsidRPr="00266A42" w:rsidRDefault="00064C68" w:rsidP="008E2828">
      <w:pPr>
        <w:numPr>
          <w:ilvl w:val="0"/>
          <w:numId w:val="25"/>
        </w:numPr>
        <w:autoSpaceDE w:val="0"/>
        <w:autoSpaceDN w:val="0"/>
        <w:adjustRightInd w:val="0"/>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Jít na vycházku. Vycházky se provádějí denně v době od 07,00 do ukončení po předchozím souhlasu lékaře. Na infekčním oddělení se vycházky neprovádějí. </w:t>
      </w:r>
    </w:p>
    <w:p w14:paraId="475DD0E7" w14:textId="77777777" w:rsidR="00064C68" w:rsidRPr="00266A42" w:rsidRDefault="00064C68" w:rsidP="008E2828">
      <w:pPr>
        <w:numPr>
          <w:ilvl w:val="0"/>
          <w:numId w:val="25"/>
        </w:numPr>
        <w:autoSpaceDE w:val="0"/>
        <w:autoSpaceDN w:val="0"/>
        <w:adjustRightInd w:val="0"/>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Duchovní služby se uskuteční v případě souhlasu lékaře. </w:t>
      </w:r>
    </w:p>
    <w:p w14:paraId="475DD0E8" w14:textId="77777777" w:rsidR="00064C68" w:rsidRPr="00266A42" w:rsidRDefault="00636169" w:rsidP="008E2828">
      <w:pPr>
        <w:numPr>
          <w:ilvl w:val="0"/>
          <w:numId w:val="25"/>
        </w:numPr>
        <w:autoSpaceDE w:val="0"/>
        <w:autoSpaceDN w:val="0"/>
        <w:adjustRightInd w:val="0"/>
        <w:spacing w:before="60" w:after="0" w:line="240" w:lineRule="auto"/>
        <w:ind w:left="709" w:hanging="244"/>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Odsouzený/obviněný </w:t>
      </w:r>
      <w:r w:rsidR="00064C68" w:rsidRPr="00266A42">
        <w:rPr>
          <w:rFonts w:ascii="Times New Roman" w:eastAsiaTheme="minorEastAsia" w:hAnsi="Times New Roman" w:cs="Times New Roman"/>
          <w:sz w:val="24"/>
          <w:szCs w:val="24"/>
          <w:lang w:eastAsia="cs-CZ"/>
        </w:rPr>
        <w:t xml:space="preserve">má možnost zapůjčení knih dle stanoveného harmonogramu. Půjčování a výměnu na infekčním oddělení zajistí na požádání vrchní dozorce. </w:t>
      </w:r>
      <w:r w:rsidRPr="00266A42">
        <w:rPr>
          <w:rFonts w:ascii="Times New Roman" w:eastAsiaTheme="minorEastAsia" w:hAnsi="Times New Roman" w:cs="Times New Roman"/>
          <w:sz w:val="24"/>
          <w:szCs w:val="24"/>
          <w:lang w:eastAsia="cs-CZ"/>
        </w:rPr>
        <w:t xml:space="preserve">Odsouzený/obviněný </w:t>
      </w:r>
      <w:r w:rsidR="00064C68" w:rsidRPr="00266A42">
        <w:rPr>
          <w:rFonts w:ascii="Times New Roman" w:eastAsiaTheme="minorEastAsia" w:hAnsi="Times New Roman" w:cs="Times New Roman"/>
          <w:sz w:val="24"/>
          <w:szCs w:val="24"/>
          <w:lang w:eastAsia="cs-CZ"/>
        </w:rPr>
        <w:t xml:space="preserve">nevynáší knihy z oddělení z důvodu přenosu nemocí a současně je zakázáno předávat půjčené knihy na jiné ložnice. </w:t>
      </w:r>
    </w:p>
    <w:p w14:paraId="0EE7700A" w14:textId="77777777" w:rsidR="00D97A4D" w:rsidRDefault="00D97A4D" w:rsidP="00064C68">
      <w:pPr>
        <w:spacing w:before="200" w:after="0"/>
        <w:ind w:left="391"/>
        <w:jc w:val="center"/>
        <w:rPr>
          <w:rFonts w:ascii="Times New Roman" w:eastAsiaTheme="minorEastAsia" w:hAnsi="Times New Roman" w:cs="Times New Roman"/>
          <w:sz w:val="24"/>
          <w:szCs w:val="24"/>
          <w:lang w:eastAsia="cs-CZ"/>
        </w:rPr>
      </w:pPr>
    </w:p>
    <w:p w14:paraId="5DD68928" w14:textId="77777777" w:rsidR="002A04A0" w:rsidRPr="00266A42" w:rsidRDefault="002A04A0" w:rsidP="00064C68">
      <w:pPr>
        <w:spacing w:before="200" w:after="0"/>
        <w:ind w:left="391"/>
        <w:jc w:val="center"/>
        <w:rPr>
          <w:rFonts w:ascii="Times New Roman" w:eastAsiaTheme="minorEastAsia" w:hAnsi="Times New Roman" w:cs="Times New Roman"/>
          <w:sz w:val="24"/>
          <w:szCs w:val="24"/>
          <w:lang w:eastAsia="cs-CZ"/>
        </w:rPr>
      </w:pPr>
    </w:p>
    <w:p w14:paraId="475DD0E9" w14:textId="3EF66E04" w:rsidR="00064C68" w:rsidRPr="00266A42" w:rsidRDefault="00064C68" w:rsidP="00064C68">
      <w:pPr>
        <w:spacing w:before="200" w:after="0"/>
        <w:ind w:left="391"/>
        <w:jc w:val="center"/>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lastRenderedPageBreak/>
        <w:t>Čl. 3</w:t>
      </w:r>
    </w:p>
    <w:p w14:paraId="475DD0EA" w14:textId="77DD3196" w:rsidR="00064C68" w:rsidRPr="00266A42" w:rsidRDefault="00064C68" w:rsidP="00064C68">
      <w:pPr>
        <w:ind w:left="391"/>
        <w:jc w:val="center"/>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Pacientům hospitalizovaným v</w:t>
      </w:r>
      <w:r w:rsidR="009913F1" w:rsidRPr="00266A42">
        <w:rPr>
          <w:rFonts w:ascii="Times New Roman" w:eastAsiaTheme="minorEastAsia" w:hAnsi="Times New Roman" w:cs="Times New Roman"/>
          <w:b/>
          <w:sz w:val="24"/>
          <w:szCs w:val="24"/>
          <w:lang w:eastAsia="cs-CZ"/>
        </w:rPr>
        <w:t>e</w:t>
      </w:r>
      <w:r w:rsidRPr="00266A42">
        <w:rPr>
          <w:rFonts w:ascii="Times New Roman" w:eastAsiaTheme="minorEastAsia" w:hAnsi="Times New Roman" w:cs="Times New Roman"/>
          <w:b/>
          <w:sz w:val="24"/>
          <w:szCs w:val="24"/>
          <w:lang w:eastAsia="cs-CZ"/>
        </w:rPr>
        <w:t> </w:t>
      </w:r>
      <w:r w:rsidR="009913F1" w:rsidRPr="00266A42">
        <w:rPr>
          <w:rFonts w:ascii="Times New Roman" w:eastAsiaTheme="minorEastAsia" w:hAnsi="Times New Roman" w:cs="Times New Roman"/>
          <w:b/>
          <w:sz w:val="24"/>
          <w:szCs w:val="24"/>
          <w:lang w:eastAsia="cs-CZ"/>
        </w:rPr>
        <w:t xml:space="preserve">ZZMS </w:t>
      </w:r>
      <w:r w:rsidRPr="00266A42">
        <w:rPr>
          <w:rFonts w:ascii="Times New Roman" w:eastAsiaTheme="minorEastAsia" w:hAnsi="Times New Roman" w:cs="Times New Roman"/>
          <w:b/>
          <w:sz w:val="24"/>
          <w:szCs w:val="24"/>
          <w:lang w:eastAsia="cs-CZ"/>
        </w:rPr>
        <w:t>je zakázáno</w:t>
      </w:r>
    </w:p>
    <w:p w14:paraId="475DD0EB" w14:textId="55529FCB" w:rsidR="00064C68" w:rsidRPr="00266A42" w:rsidRDefault="00064C68" w:rsidP="008E2828">
      <w:pPr>
        <w:numPr>
          <w:ilvl w:val="0"/>
          <w:numId w:val="26"/>
        </w:numPr>
        <w:spacing w:before="100" w:after="0" w:line="240" w:lineRule="auto"/>
        <w:ind w:left="748" w:hanging="357"/>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V areálu </w:t>
      </w:r>
      <w:r w:rsidR="009913F1" w:rsidRPr="00266A42">
        <w:rPr>
          <w:rFonts w:ascii="Times New Roman" w:eastAsiaTheme="minorEastAsia" w:hAnsi="Times New Roman" w:cs="Times New Roman"/>
          <w:sz w:val="24"/>
          <w:szCs w:val="24"/>
          <w:lang w:eastAsia="cs-CZ"/>
        </w:rPr>
        <w:t>ZZMS</w:t>
      </w:r>
      <w:r w:rsidRPr="00266A42">
        <w:rPr>
          <w:rFonts w:ascii="Times New Roman" w:eastAsiaTheme="minorEastAsia" w:hAnsi="Times New Roman" w:cs="Times New Roman"/>
          <w:sz w:val="24"/>
          <w:szCs w:val="24"/>
          <w:lang w:eastAsia="cs-CZ"/>
        </w:rPr>
        <w:t xml:space="preserve"> KOUŘIT, vařit kávu a čaj, mít při sobě nebo v osobních věcech uložených v cele cennosti, tabákové výrobky, zapalovač či zápalky.</w:t>
      </w:r>
    </w:p>
    <w:p w14:paraId="475DD0EC"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Navazovat styky s jinými osobami v rozporu se zákonem</w:t>
      </w:r>
      <w:r w:rsidR="001C2D92" w:rsidRPr="00266A42">
        <w:rPr>
          <w:rFonts w:ascii="Times New Roman" w:eastAsiaTheme="minorEastAsia" w:hAnsi="Times New Roman" w:cs="Times New Roman"/>
          <w:sz w:val="24"/>
          <w:szCs w:val="24"/>
          <w:lang w:eastAsia="cs-CZ"/>
        </w:rPr>
        <w:t xml:space="preserve"> o výkonu vazby a zákonem o výkonu trestu odnětí </w:t>
      </w:r>
      <w:r w:rsidR="00D454B1" w:rsidRPr="00266A42">
        <w:rPr>
          <w:rFonts w:ascii="Times New Roman" w:eastAsiaTheme="minorEastAsia" w:hAnsi="Times New Roman" w:cs="Times New Roman"/>
          <w:sz w:val="24"/>
          <w:szCs w:val="24"/>
          <w:lang w:eastAsia="cs-CZ"/>
        </w:rPr>
        <w:t>svobody</w:t>
      </w:r>
      <w:r w:rsidRPr="00266A42">
        <w:rPr>
          <w:rFonts w:ascii="Times New Roman" w:eastAsiaTheme="minorEastAsia" w:hAnsi="Times New Roman" w:cs="Times New Roman"/>
          <w:sz w:val="24"/>
          <w:szCs w:val="24"/>
          <w:lang w:eastAsia="cs-CZ"/>
        </w:rPr>
        <w:t xml:space="preserve"> nebo s pokynem vydaným na základě tohoto zákona. </w:t>
      </w:r>
    </w:p>
    <w:p w14:paraId="475DD0ED"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Rušit noční klid. Používat radiopřijímače,</w:t>
      </w:r>
      <w:r w:rsidR="00D454B1" w:rsidRPr="00266A42">
        <w:rPr>
          <w:rFonts w:ascii="Times New Roman" w:eastAsiaTheme="minorEastAsia" w:hAnsi="Times New Roman" w:cs="Times New Roman"/>
          <w:sz w:val="24"/>
          <w:szCs w:val="24"/>
          <w:lang w:eastAsia="cs-CZ"/>
        </w:rPr>
        <w:t xml:space="preserve"> radiomagnetofony, televizory a </w:t>
      </w:r>
      <w:r w:rsidRPr="00266A42">
        <w:rPr>
          <w:rFonts w:ascii="Times New Roman" w:eastAsiaTheme="minorEastAsia" w:hAnsi="Times New Roman" w:cs="Times New Roman"/>
          <w:sz w:val="24"/>
          <w:szCs w:val="24"/>
          <w:lang w:eastAsia="cs-CZ"/>
        </w:rPr>
        <w:t>magnetofony. Vlastní radiopřijímače a televize jsou povoleny pouze se souhlasem lékaře a v případě, že jsou provozovány pouze se sluchátky, přičemž tyto přístroje musí být řádně zkontrolované a zapečetěné. Pavilon psychiatrie nemá televize povolené.</w:t>
      </w:r>
    </w:p>
    <w:p w14:paraId="475DD0EE"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Upravovat vnitřní vybavení pokojů, včetně vylepování plakátů.</w:t>
      </w:r>
    </w:p>
    <w:p w14:paraId="475DD0EF"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Odkládat své věci mimo vlastní (přidělený) nemocniční stolek (skříňku).</w:t>
      </w:r>
    </w:p>
    <w:p w14:paraId="475DD0F0" w14:textId="6D6AF105"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Půjčovat si od </w:t>
      </w:r>
      <w:r w:rsidR="00445A95" w:rsidRPr="00266A42">
        <w:rPr>
          <w:rFonts w:ascii="Times New Roman" w:eastAsiaTheme="minorEastAsia" w:hAnsi="Times New Roman" w:cs="Times New Roman"/>
          <w:sz w:val="24"/>
          <w:szCs w:val="24"/>
          <w:lang w:eastAsia="cs-CZ"/>
        </w:rPr>
        <w:t>spolu pacientů</w:t>
      </w:r>
      <w:r w:rsidRPr="00266A42">
        <w:rPr>
          <w:rFonts w:ascii="Times New Roman" w:eastAsiaTheme="minorEastAsia" w:hAnsi="Times New Roman" w:cs="Times New Roman"/>
          <w:sz w:val="24"/>
          <w:szCs w:val="24"/>
          <w:lang w:eastAsia="cs-CZ"/>
        </w:rPr>
        <w:t xml:space="preserve"> a pomocného personálu holící potřeby (riziko nákazy infekčními chorobami).</w:t>
      </w:r>
    </w:p>
    <w:p w14:paraId="475DD0F1" w14:textId="77777777" w:rsidR="00064C68" w:rsidRPr="00266A42" w:rsidRDefault="00064C68" w:rsidP="008E2828">
      <w:pPr>
        <w:numPr>
          <w:ilvl w:val="0"/>
          <w:numId w:val="26"/>
        </w:numPr>
        <w:spacing w:after="0" w:line="240" w:lineRule="auto"/>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O používání věcí, které mohou mít pacienti u sebe, rozhodne ošetřující lékař. </w:t>
      </w:r>
    </w:p>
    <w:p w14:paraId="475DD0F2" w14:textId="4EB1F432" w:rsidR="00064C68" w:rsidRPr="00266A42" w:rsidRDefault="00064C68" w:rsidP="00064C68">
      <w:pPr>
        <w:spacing w:before="100"/>
        <w:jc w:val="both"/>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       Výše uvedený vnitřní řád je závazný pro všechny pacienty, kteří jsou vyšetřováni, ošetřováni nebo léčeni v prostorách </w:t>
      </w:r>
      <w:r w:rsidR="009913F1" w:rsidRPr="00266A42">
        <w:rPr>
          <w:rFonts w:ascii="Times New Roman" w:eastAsiaTheme="minorEastAsia" w:hAnsi="Times New Roman" w:cs="Times New Roman"/>
          <w:sz w:val="24"/>
          <w:szCs w:val="24"/>
          <w:lang w:eastAsia="cs-CZ"/>
        </w:rPr>
        <w:t>ZZMS</w:t>
      </w:r>
      <w:r w:rsidRPr="00266A42">
        <w:rPr>
          <w:rFonts w:ascii="Times New Roman" w:eastAsiaTheme="minorEastAsia" w:hAnsi="Times New Roman" w:cs="Times New Roman"/>
          <w:sz w:val="24"/>
          <w:szCs w:val="24"/>
          <w:lang w:eastAsia="cs-CZ"/>
        </w:rPr>
        <w:t>. V případě porušení léčebného režimu může být pacientovi ukončena hospitalizace.</w:t>
      </w:r>
    </w:p>
    <w:p w14:paraId="475DD0F3" w14:textId="77777777" w:rsidR="00064C68" w:rsidRPr="00266A42" w:rsidRDefault="00064C68" w:rsidP="00064C68">
      <w:pPr>
        <w:pStyle w:val="Default"/>
        <w:spacing w:before="100"/>
        <w:rPr>
          <w:rFonts w:eastAsiaTheme="minorEastAsia"/>
          <w:b/>
          <w:color w:val="auto"/>
        </w:rPr>
      </w:pPr>
      <w:r w:rsidRPr="00266A42">
        <w:rPr>
          <w:rFonts w:eastAsiaTheme="minorEastAsia"/>
          <w:b/>
          <w:color w:val="auto"/>
        </w:rPr>
        <w:t xml:space="preserve">Časový rozvrh dne ve vězeňské nemocnici </w:t>
      </w:r>
    </w:p>
    <w:p w14:paraId="475DD0F4"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06,00 </w:t>
      </w:r>
      <w:r w:rsidR="00D454B1" w:rsidRPr="00266A42">
        <w:rPr>
          <w:rFonts w:eastAsiaTheme="minorEastAsia"/>
          <w:color w:val="auto"/>
        </w:rPr>
        <w:tab/>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budíček </w:t>
      </w:r>
    </w:p>
    <w:p w14:paraId="475DD0F5" w14:textId="760CE435" w:rsidR="00064C68" w:rsidRPr="00266A42" w:rsidRDefault="00064C68" w:rsidP="00064C68">
      <w:pPr>
        <w:pStyle w:val="Default"/>
        <w:rPr>
          <w:rFonts w:eastAsiaTheme="minorEastAsia"/>
          <w:color w:val="auto"/>
        </w:rPr>
      </w:pPr>
      <w:r w:rsidRPr="00266A42">
        <w:rPr>
          <w:rFonts w:eastAsiaTheme="minorEastAsia"/>
          <w:color w:val="auto"/>
        </w:rPr>
        <w:t>06,0</w:t>
      </w:r>
      <w:r w:rsidR="009578DB" w:rsidRPr="00266A42">
        <w:rPr>
          <w:rFonts w:eastAsiaTheme="minorEastAsia"/>
          <w:color w:val="auto"/>
        </w:rPr>
        <w:t>0</w:t>
      </w:r>
      <w:r w:rsidRPr="00266A42">
        <w:rPr>
          <w:rFonts w:eastAsiaTheme="minorEastAsia"/>
          <w:color w:val="auto"/>
        </w:rPr>
        <w:t xml:space="preserve"> – 06,30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osobní hygiena </w:t>
      </w:r>
    </w:p>
    <w:p w14:paraId="475DD0F6"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06,30 – 07,00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snídaně </w:t>
      </w:r>
    </w:p>
    <w:p w14:paraId="475DD0F7"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07,00 – do ukončení </w:t>
      </w:r>
      <w:r w:rsidR="00D454B1" w:rsidRPr="00266A42">
        <w:rPr>
          <w:rFonts w:eastAsiaTheme="minorEastAsia"/>
          <w:color w:val="auto"/>
        </w:rPr>
        <w:tab/>
      </w:r>
      <w:r w:rsidRPr="00266A42">
        <w:rPr>
          <w:rFonts w:eastAsiaTheme="minorEastAsia"/>
          <w:color w:val="auto"/>
        </w:rPr>
        <w:t xml:space="preserve">vycházky </w:t>
      </w:r>
    </w:p>
    <w:p w14:paraId="475DD0F8" w14:textId="7DBDD121" w:rsidR="00064C68" w:rsidRPr="00266A42" w:rsidRDefault="00064C68" w:rsidP="00064C68">
      <w:pPr>
        <w:pStyle w:val="Default"/>
        <w:rPr>
          <w:rFonts w:eastAsiaTheme="minorEastAsia"/>
          <w:color w:val="auto"/>
        </w:rPr>
      </w:pPr>
      <w:r w:rsidRPr="00266A42">
        <w:rPr>
          <w:rFonts w:eastAsiaTheme="minorEastAsia"/>
          <w:color w:val="auto"/>
        </w:rPr>
        <w:t>0</w:t>
      </w:r>
      <w:r w:rsidR="009578DB" w:rsidRPr="00266A42">
        <w:rPr>
          <w:rFonts w:eastAsiaTheme="minorEastAsia"/>
          <w:color w:val="auto"/>
        </w:rPr>
        <w:t>7</w:t>
      </w:r>
      <w:r w:rsidRPr="00266A42">
        <w:rPr>
          <w:rFonts w:eastAsiaTheme="minorEastAsia"/>
          <w:color w:val="auto"/>
        </w:rPr>
        <w:t xml:space="preserve">,00 – 10,00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příprava na vizitu a vizita </w:t>
      </w:r>
    </w:p>
    <w:p w14:paraId="475DD0F9"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10,00 – 11,00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osobní volno </w:t>
      </w:r>
    </w:p>
    <w:p w14:paraId="475DD0FA"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11,00 – 12,00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oběd </w:t>
      </w:r>
    </w:p>
    <w:p w14:paraId="475DD0FB" w14:textId="0F990E14" w:rsidR="00064C68" w:rsidRPr="00266A42" w:rsidRDefault="00064C68" w:rsidP="00064C68">
      <w:pPr>
        <w:pStyle w:val="Default"/>
        <w:rPr>
          <w:rFonts w:eastAsiaTheme="minorEastAsia"/>
          <w:color w:val="auto"/>
        </w:rPr>
      </w:pPr>
      <w:r w:rsidRPr="00266A42">
        <w:rPr>
          <w:rFonts w:eastAsiaTheme="minorEastAsia"/>
          <w:color w:val="auto"/>
        </w:rPr>
        <w:t>12,00 – 1</w:t>
      </w:r>
      <w:r w:rsidR="009578DB" w:rsidRPr="00266A42">
        <w:rPr>
          <w:rFonts w:eastAsiaTheme="minorEastAsia"/>
          <w:color w:val="auto"/>
        </w:rPr>
        <w:t>7</w:t>
      </w:r>
      <w:r w:rsidRPr="00266A42">
        <w:rPr>
          <w:rFonts w:eastAsiaTheme="minorEastAsia"/>
          <w:color w:val="auto"/>
        </w:rPr>
        <w:t>,</w:t>
      </w:r>
      <w:r w:rsidR="009578DB" w:rsidRPr="00266A42">
        <w:rPr>
          <w:rFonts w:eastAsiaTheme="minorEastAsia"/>
          <w:color w:val="auto"/>
        </w:rPr>
        <w:t>15</w:t>
      </w:r>
      <w:r w:rsidRPr="00266A42">
        <w:rPr>
          <w:rFonts w:eastAsiaTheme="minorEastAsia"/>
          <w:color w:val="auto"/>
        </w:rPr>
        <w:t xml:space="preserve">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osobní volno </w:t>
      </w:r>
    </w:p>
    <w:p w14:paraId="475DD0FD" w14:textId="0B0F4F0D" w:rsidR="00064C68" w:rsidRPr="00266A42" w:rsidRDefault="00064C68" w:rsidP="00064C68">
      <w:pPr>
        <w:pStyle w:val="Default"/>
        <w:rPr>
          <w:rFonts w:eastAsiaTheme="minorEastAsia"/>
          <w:color w:val="auto"/>
        </w:rPr>
      </w:pPr>
      <w:r w:rsidRPr="00266A42">
        <w:rPr>
          <w:rFonts w:eastAsiaTheme="minorEastAsia"/>
          <w:color w:val="auto"/>
        </w:rPr>
        <w:t xml:space="preserve">17,15 – </w:t>
      </w:r>
      <w:r w:rsidR="009578DB" w:rsidRPr="00266A42">
        <w:rPr>
          <w:rFonts w:eastAsiaTheme="minorEastAsia"/>
          <w:color w:val="auto"/>
        </w:rPr>
        <w:t>18,00</w:t>
      </w:r>
      <w:r w:rsidRPr="00266A42">
        <w:rPr>
          <w:rFonts w:eastAsiaTheme="minorEastAsia"/>
          <w:color w:val="auto"/>
        </w:rPr>
        <w:t xml:space="preserve">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večeře</w:t>
      </w:r>
    </w:p>
    <w:p w14:paraId="475DD0FE"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19,30 – 20,00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druhá večeře </w:t>
      </w:r>
    </w:p>
    <w:p w14:paraId="475DD0FF"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18,00 – 20,00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příprava na vizitu a vizita </w:t>
      </w:r>
    </w:p>
    <w:p w14:paraId="475DD100"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20,00 – 21,00 </w:t>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osobní hygiena </w:t>
      </w:r>
    </w:p>
    <w:p w14:paraId="403D16A3" w14:textId="7E2E7B81" w:rsidR="009578DB" w:rsidRPr="00266A42" w:rsidRDefault="009578DB" w:rsidP="00064C68">
      <w:pPr>
        <w:pStyle w:val="Default"/>
        <w:rPr>
          <w:rFonts w:eastAsiaTheme="minorEastAsia"/>
          <w:color w:val="auto"/>
        </w:rPr>
      </w:pPr>
      <w:r w:rsidRPr="00266A42">
        <w:rPr>
          <w:rFonts w:eastAsiaTheme="minorEastAsia"/>
          <w:color w:val="auto"/>
        </w:rPr>
        <w:t>21,00 – 22,00</w:t>
      </w:r>
      <w:r w:rsidRPr="00266A42">
        <w:rPr>
          <w:rFonts w:eastAsiaTheme="minorEastAsia"/>
          <w:color w:val="auto"/>
        </w:rPr>
        <w:tab/>
      </w:r>
      <w:r w:rsidRPr="00266A42">
        <w:rPr>
          <w:rFonts w:eastAsiaTheme="minorEastAsia"/>
          <w:color w:val="auto"/>
        </w:rPr>
        <w:tab/>
        <w:t>osobní volno</w:t>
      </w:r>
    </w:p>
    <w:p w14:paraId="475DD101" w14:textId="77777777" w:rsidR="00064C68" w:rsidRPr="00266A42" w:rsidRDefault="00064C68" w:rsidP="00064C68">
      <w:pPr>
        <w:pStyle w:val="Default"/>
        <w:rPr>
          <w:rFonts w:eastAsiaTheme="minorEastAsia"/>
          <w:color w:val="auto"/>
        </w:rPr>
      </w:pPr>
      <w:r w:rsidRPr="00266A42">
        <w:rPr>
          <w:rFonts w:eastAsiaTheme="minorEastAsia"/>
          <w:color w:val="auto"/>
        </w:rPr>
        <w:t xml:space="preserve">22,00 </w:t>
      </w:r>
      <w:r w:rsidR="00D454B1" w:rsidRPr="00266A42">
        <w:rPr>
          <w:rFonts w:eastAsiaTheme="minorEastAsia"/>
          <w:color w:val="auto"/>
        </w:rPr>
        <w:tab/>
      </w:r>
      <w:r w:rsidR="00D454B1" w:rsidRPr="00266A42">
        <w:rPr>
          <w:rFonts w:eastAsiaTheme="minorEastAsia"/>
          <w:color w:val="auto"/>
        </w:rPr>
        <w:tab/>
      </w:r>
      <w:r w:rsidR="00D454B1" w:rsidRPr="00266A42">
        <w:rPr>
          <w:rFonts w:eastAsiaTheme="minorEastAsia"/>
          <w:color w:val="auto"/>
        </w:rPr>
        <w:tab/>
      </w:r>
      <w:r w:rsidRPr="00266A42">
        <w:rPr>
          <w:rFonts w:eastAsiaTheme="minorEastAsia"/>
          <w:color w:val="auto"/>
        </w:rPr>
        <w:t xml:space="preserve">večerka </w:t>
      </w:r>
    </w:p>
    <w:p w14:paraId="475DD102" w14:textId="77777777" w:rsidR="00064C68" w:rsidRPr="00266A42" w:rsidRDefault="00064C68" w:rsidP="00064C68">
      <w:pPr>
        <w:widowControl w:val="0"/>
        <w:autoSpaceDE w:val="0"/>
        <w:autoSpaceDN w:val="0"/>
        <w:adjustRightInd w:val="0"/>
        <w:spacing w:before="10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Veškeré lékařské úkony jsou prováděny na pokyn ošetřujícího lékaře a nejsou uvedeny v časovém rozvrhu dne.</w:t>
      </w:r>
    </w:p>
    <w:p w14:paraId="475DD103" w14:textId="43240515" w:rsidR="00064C68" w:rsidRPr="00266A42" w:rsidRDefault="00064C68" w:rsidP="00064C68">
      <w:pPr>
        <w:widowControl w:val="0"/>
        <w:autoSpaceDE w:val="0"/>
        <w:autoSpaceDN w:val="0"/>
        <w:adjustRightInd w:val="0"/>
        <w:spacing w:before="10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 xml:space="preserve">Věci osobní potřeby povolené pro obviněné/odsouzené ve </w:t>
      </w:r>
      <w:r w:rsidR="009913F1" w:rsidRPr="00266A42">
        <w:rPr>
          <w:rFonts w:ascii="Times New Roman" w:eastAsiaTheme="minorEastAsia" w:hAnsi="Times New Roman" w:cs="Times New Roman"/>
          <w:b/>
          <w:sz w:val="24"/>
          <w:szCs w:val="24"/>
          <w:lang w:eastAsia="cs-CZ"/>
        </w:rPr>
        <w:t>ZZMS</w:t>
      </w:r>
      <w:r w:rsidRPr="00266A42">
        <w:rPr>
          <w:rFonts w:ascii="Times New Roman" w:eastAsiaTheme="minorEastAsia" w:hAnsi="Times New Roman" w:cs="Times New Roman"/>
          <w:b/>
          <w:sz w:val="24"/>
          <w:szCs w:val="24"/>
          <w:lang w:eastAsia="cs-CZ"/>
        </w:rPr>
        <w:t xml:space="preserve">        </w:t>
      </w:r>
    </w:p>
    <w:p w14:paraId="475DD104"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Psychiatrický pavilon:</w:t>
      </w:r>
    </w:p>
    <w:p w14:paraId="475DD105"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osobní / úřední písemnosti</w:t>
      </w:r>
    </w:p>
    <w:p w14:paraId="475DD106"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dopisní a psací potřeby</w:t>
      </w:r>
    </w:p>
    <w:p w14:paraId="475DD107"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knihy, časopisy v přiměřeném množství</w:t>
      </w:r>
    </w:p>
    <w:p w14:paraId="475DD108"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toaletní mýdlo, šampon v umělé hmotě, toaletní papír</w:t>
      </w:r>
    </w:p>
    <w:p w14:paraId="475DD109"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deodoranty – uloženy u vrchního dozorce</w:t>
      </w:r>
    </w:p>
    <w:p w14:paraId="475DD10A"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holení (ne žiletky, pouze břity) – k zapůjčení u vrchního dozorce </w:t>
      </w:r>
    </w:p>
    <w:p w14:paraId="475DD10B"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kartáček na zuby a zubní pasta</w:t>
      </w:r>
    </w:p>
    <w:p w14:paraId="475DD10C"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telefonní karta</w:t>
      </w:r>
    </w:p>
    <w:p w14:paraId="475DD10D"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radiopřijímač se sluchátky – pouze se souhlasem lékaře</w:t>
      </w:r>
    </w:p>
    <w:p w14:paraId="475DD10E"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hodinky</w:t>
      </w:r>
    </w:p>
    <w:p w14:paraId="475DD10F"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spodní prádlo POUZE ŽENY</w:t>
      </w:r>
    </w:p>
    <w:p w14:paraId="475DD110"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lastRenderedPageBreak/>
        <w:t>Specializovaný pavilon:</w:t>
      </w:r>
    </w:p>
    <w:p w14:paraId="475DD111"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osobní / úřední písemnosti</w:t>
      </w:r>
    </w:p>
    <w:p w14:paraId="475DD112"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dopisní a psací potřeby</w:t>
      </w:r>
    </w:p>
    <w:p w14:paraId="475DD113"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knihy, časopisy v přiměřeném množství</w:t>
      </w:r>
    </w:p>
    <w:p w14:paraId="475DD114"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toaletní mýdlo, šampon v umělé hmotě, toaletní papír</w:t>
      </w:r>
    </w:p>
    <w:p w14:paraId="475DD115"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deodoranty – uloženy u vrchního dozorce</w:t>
      </w:r>
    </w:p>
    <w:p w14:paraId="475DD116"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holení (ne žiletky, pouze břity) </w:t>
      </w:r>
      <w:r w:rsidRPr="00266A42">
        <w:rPr>
          <w:rFonts w:ascii="Times New Roman" w:hAnsi="Times New Roman"/>
          <w:sz w:val="24"/>
          <w:szCs w:val="24"/>
          <w:lang w:eastAsia="cs-CZ"/>
        </w:rPr>
        <w:t>k zapůjčení u vrchního dozorce</w:t>
      </w:r>
    </w:p>
    <w:p w14:paraId="475DD117"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kartáček na zuby a zubní pasta</w:t>
      </w:r>
    </w:p>
    <w:p w14:paraId="475DD118"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radiopřijímač se sluchátky</w:t>
      </w:r>
    </w:p>
    <w:p w14:paraId="475DD119"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telefonní karta</w:t>
      </w:r>
    </w:p>
    <w:p w14:paraId="475DD11A"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hodinky</w:t>
      </w:r>
    </w:p>
    <w:p w14:paraId="475DD11B" w14:textId="77777777" w:rsidR="00064C68" w:rsidRPr="00266A42" w:rsidRDefault="00064C68" w:rsidP="008E2828">
      <w:pPr>
        <w:numPr>
          <w:ilvl w:val="0"/>
          <w:numId w:val="27"/>
        </w:numPr>
        <w:overflowPunct w:val="0"/>
        <w:autoSpaceDE w:val="0"/>
        <w:autoSpaceDN w:val="0"/>
        <w:adjustRightInd w:val="0"/>
        <w:spacing w:before="60" w:after="0" w:line="240" w:lineRule="auto"/>
        <w:ind w:left="714" w:hanging="357"/>
        <w:jc w:val="both"/>
        <w:textAlignment w:val="baseline"/>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spodní prádlo POUZE ŽENY</w:t>
      </w:r>
    </w:p>
    <w:p w14:paraId="475DD11C"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 případném odebrání výše uvedených věcí osobní potřeby rozhodne podle diagnózy ošetřující lékař.</w:t>
      </w:r>
    </w:p>
    <w:p w14:paraId="475DD11D"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b/>
          <w:sz w:val="24"/>
          <w:szCs w:val="24"/>
          <w:lang w:eastAsia="cs-CZ"/>
        </w:rPr>
      </w:pPr>
    </w:p>
    <w:p w14:paraId="475DD11E"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Výběr a vrácení knih:</w:t>
      </w:r>
    </w:p>
    <w:p w14:paraId="475DD11F"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Oddělení INTERNA </w:t>
      </w:r>
      <w:r w:rsidRPr="00266A42">
        <w:rPr>
          <w:rFonts w:ascii="Times New Roman" w:eastAsiaTheme="minorEastAsia" w:hAnsi="Times New Roman" w:cs="Times New Roman"/>
          <w:sz w:val="24"/>
          <w:szCs w:val="24"/>
          <w:lang w:eastAsia="cs-CZ"/>
        </w:rPr>
        <w:tab/>
      </w:r>
      <w:r w:rsidRPr="00266A42">
        <w:rPr>
          <w:rFonts w:ascii="Times New Roman" w:eastAsiaTheme="minorEastAsia" w:hAnsi="Times New Roman" w:cs="Times New Roman"/>
          <w:sz w:val="24"/>
          <w:szCs w:val="24"/>
          <w:lang w:eastAsia="cs-CZ"/>
        </w:rPr>
        <w:tab/>
        <w:t>výběr a vrácení knih – pondělí, výdej – úterý.</w:t>
      </w:r>
    </w:p>
    <w:p w14:paraId="475DD120" w14:textId="77777777" w:rsidR="00064C68" w:rsidRPr="00266A42" w:rsidRDefault="00064C68" w:rsidP="00064C68">
      <w:pPr>
        <w:widowControl w:val="0"/>
        <w:autoSpaceDE w:val="0"/>
        <w:autoSpaceDN w:val="0"/>
        <w:adjustRightInd w:val="0"/>
        <w:spacing w:before="60" w:after="0"/>
        <w:ind w:left="2832" w:hanging="2832"/>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Oddělení INFEKCE</w:t>
      </w:r>
      <w:r w:rsidRPr="00266A42">
        <w:rPr>
          <w:rFonts w:ascii="Times New Roman" w:eastAsiaTheme="minorEastAsia" w:hAnsi="Times New Roman" w:cs="Times New Roman"/>
          <w:sz w:val="24"/>
          <w:szCs w:val="24"/>
          <w:lang w:eastAsia="cs-CZ"/>
        </w:rPr>
        <w:tab/>
        <w:t>výběr, výdej a vrácení knih se provádí prostřednictvím vrchního dozorce.</w:t>
      </w:r>
    </w:p>
    <w:p w14:paraId="475DD121"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Oddělení PSYCHIATRIE </w:t>
      </w:r>
      <w:r w:rsidRPr="00266A42">
        <w:rPr>
          <w:rFonts w:ascii="Times New Roman" w:eastAsiaTheme="minorEastAsia" w:hAnsi="Times New Roman" w:cs="Times New Roman"/>
          <w:sz w:val="24"/>
          <w:szCs w:val="24"/>
          <w:lang w:eastAsia="cs-CZ"/>
        </w:rPr>
        <w:tab/>
        <w:t>výběr a vrácení knih – středa, výdej – čtvrtek.</w:t>
      </w:r>
    </w:p>
    <w:p w14:paraId="475DD122" w14:textId="77777777" w:rsidR="00064C68" w:rsidRPr="00266A42" w:rsidRDefault="00064C68" w:rsidP="00064C68">
      <w:pPr>
        <w:widowControl w:val="0"/>
        <w:autoSpaceDE w:val="0"/>
        <w:autoSpaceDN w:val="0"/>
        <w:adjustRightInd w:val="0"/>
        <w:spacing w:before="60" w:after="0"/>
        <w:rPr>
          <w:rFonts w:ascii="Times New Roman" w:eastAsiaTheme="minorEastAsia" w:hAnsi="Times New Roman" w:cs="Times New Roman"/>
          <w:sz w:val="24"/>
          <w:szCs w:val="24"/>
          <w:lang w:eastAsia="cs-CZ"/>
        </w:rPr>
      </w:pPr>
    </w:p>
    <w:p w14:paraId="475DD123"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Koupání</w:t>
      </w:r>
    </w:p>
    <w:p w14:paraId="475DD124"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Pondělí</w:t>
      </w:r>
      <w:r w:rsidRPr="00266A42">
        <w:rPr>
          <w:rFonts w:ascii="Times New Roman" w:eastAsiaTheme="minorEastAsia" w:hAnsi="Times New Roman" w:cs="Times New Roman"/>
          <w:sz w:val="24"/>
          <w:szCs w:val="24"/>
          <w:lang w:eastAsia="cs-CZ"/>
        </w:rPr>
        <w:tab/>
        <w:t>psychiatrie I</w:t>
      </w:r>
    </w:p>
    <w:p w14:paraId="475DD125"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Úterý</w:t>
      </w:r>
      <w:r w:rsidRPr="00266A42">
        <w:rPr>
          <w:rFonts w:ascii="Times New Roman" w:eastAsiaTheme="minorEastAsia" w:hAnsi="Times New Roman" w:cs="Times New Roman"/>
          <w:sz w:val="24"/>
          <w:szCs w:val="24"/>
          <w:lang w:eastAsia="cs-CZ"/>
        </w:rPr>
        <w:tab/>
      </w:r>
      <w:r w:rsidRPr="00266A42">
        <w:rPr>
          <w:rFonts w:ascii="Times New Roman" w:eastAsiaTheme="minorEastAsia" w:hAnsi="Times New Roman" w:cs="Times New Roman"/>
          <w:sz w:val="24"/>
          <w:szCs w:val="24"/>
          <w:lang w:eastAsia="cs-CZ"/>
        </w:rPr>
        <w:tab/>
        <w:t>psychiatrie II., III., interna</w:t>
      </w:r>
    </w:p>
    <w:p w14:paraId="475DD126"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Čtvrtek</w:t>
      </w:r>
      <w:r w:rsidRPr="00266A42">
        <w:rPr>
          <w:rFonts w:ascii="Times New Roman" w:eastAsiaTheme="minorEastAsia" w:hAnsi="Times New Roman" w:cs="Times New Roman"/>
          <w:sz w:val="24"/>
          <w:szCs w:val="24"/>
          <w:lang w:eastAsia="cs-CZ"/>
        </w:rPr>
        <w:tab/>
        <w:t>psychiatrie I., III.</w:t>
      </w:r>
    </w:p>
    <w:p w14:paraId="475DD127"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Pátek</w:t>
      </w:r>
      <w:r w:rsidRPr="00266A42">
        <w:rPr>
          <w:rFonts w:ascii="Times New Roman" w:eastAsiaTheme="minorEastAsia" w:hAnsi="Times New Roman" w:cs="Times New Roman"/>
          <w:sz w:val="24"/>
          <w:szCs w:val="24"/>
          <w:lang w:eastAsia="cs-CZ"/>
        </w:rPr>
        <w:tab/>
      </w:r>
      <w:r w:rsidRPr="00266A42">
        <w:rPr>
          <w:rFonts w:ascii="Times New Roman" w:eastAsiaTheme="minorEastAsia" w:hAnsi="Times New Roman" w:cs="Times New Roman"/>
          <w:sz w:val="24"/>
          <w:szCs w:val="24"/>
          <w:lang w:eastAsia="cs-CZ"/>
        </w:rPr>
        <w:tab/>
        <w:t>psychiatrie II., interna</w:t>
      </w:r>
    </w:p>
    <w:p w14:paraId="475DD129"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b/>
          <w:sz w:val="24"/>
          <w:szCs w:val="24"/>
          <w:lang w:eastAsia="cs-CZ"/>
        </w:rPr>
      </w:pPr>
      <w:r w:rsidRPr="00266A42">
        <w:rPr>
          <w:rFonts w:ascii="Times New Roman" w:eastAsiaTheme="minorEastAsia" w:hAnsi="Times New Roman" w:cs="Times New Roman"/>
          <w:b/>
          <w:sz w:val="24"/>
          <w:szCs w:val="24"/>
          <w:lang w:eastAsia="cs-CZ"/>
        </w:rPr>
        <w:t xml:space="preserve">Výměna prádla  </w:t>
      </w:r>
    </w:p>
    <w:p w14:paraId="475DD12A" w14:textId="2279ACB5" w:rsidR="00064C68" w:rsidRPr="00266A42" w:rsidRDefault="00445A95"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úterý </w:t>
      </w:r>
      <w:r w:rsidRPr="00266A42">
        <w:rPr>
          <w:rFonts w:ascii="Times New Roman" w:eastAsiaTheme="minorEastAsia" w:hAnsi="Times New Roman" w:cs="Times New Roman"/>
          <w:sz w:val="24"/>
          <w:szCs w:val="24"/>
          <w:lang w:eastAsia="cs-CZ"/>
        </w:rPr>
        <w:tab/>
      </w:r>
      <w:r w:rsidR="00064C68" w:rsidRPr="00266A42">
        <w:rPr>
          <w:rFonts w:ascii="Times New Roman" w:eastAsiaTheme="minorEastAsia" w:hAnsi="Times New Roman" w:cs="Times New Roman"/>
          <w:sz w:val="24"/>
          <w:szCs w:val="24"/>
          <w:lang w:eastAsia="cs-CZ"/>
        </w:rPr>
        <w:tab/>
        <w:t>interna</w:t>
      </w:r>
    </w:p>
    <w:p w14:paraId="475DD12B"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čtvrtek </w:t>
      </w:r>
      <w:r w:rsidRPr="00266A42">
        <w:rPr>
          <w:rFonts w:ascii="Times New Roman" w:eastAsiaTheme="minorEastAsia" w:hAnsi="Times New Roman" w:cs="Times New Roman"/>
          <w:sz w:val="24"/>
          <w:szCs w:val="24"/>
          <w:lang w:eastAsia="cs-CZ"/>
        </w:rPr>
        <w:tab/>
        <w:t>infekce</w:t>
      </w:r>
    </w:p>
    <w:p w14:paraId="475DD12C" w14:textId="77777777" w:rsidR="00064C68" w:rsidRPr="00266A42" w:rsidRDefault="00064C68" w:rsidP="00064C68">
      <w:pPr>
        <w:autoSpaceDE w:val="0"/>
        <w:autoSpaceDN w:val="0"/>
        <w:adjustRightInd w:val="0"/>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čtvrtek </w:t>
      </w:r>
      <w:r w:rsidRPr="00266A42">
        <w:rPr>
          <w:rFonts w:ascii="Times New Roman" w:eastAsiaTheme="minorEastAsia" w:hAnsi="Times New Roman" w:cs="Times New Roman"/>
          <w:sz w:val="24"/>
          <w:szCs w:val="24"/>
          <w:lang w:eastAsia="cs-CZ"/>
        </w:rPr>
        <w:tab/>
        <w:t>psychiatrie I</w:t>
      </w:r>
    </w:p>
    <w:p w14:paraId="475DD12D" w14:textId="77777777" w:rsidR="00876F38" w:rsidRPr="00266A42" w:rsidRDefault="00064C68" w:rsidP="00636169">
      <w:pPr>
        <w:spacing w:before="60" w:after="0"/>
        <w:rPr>
          <w:rFonts w:ascii="Times New Roman" w:eastAsiaTheme="minorEastAsia" w:hAnsi="Times New Roman" w:cs="Times New Roman"/>
          <w:sz w:val="24"/>
          <w:szCs w:val="24"/>
          <w:lang w:eastAsia="cs-CZ"/>
        </w:rPr>
      </w:pPr>
      <w:r w:rsidRPr="00266A42">
        <w:rPr>
          <w:rFonts w:ascii="Times New Roman" w:eastAsiaTheme="minorEastAsia" w:hAnsi="Times New Roman" w:cs="Times New Roman"/>
          <w:sz w:val="24"/>
          <w:szCs w:val="24"/>
          <w:lang w:eastAsia="cs-CZ"/>
        </w:rPr>
        <w:t xml:space="preserve">úterý </w:t>
      </w:r>
      <w:r w:rsidRPr="00266A42">
        <w:rPr>
          <w:rFonts w:ascii="Times New Roman" w:eastAsiaTheme="minorEastAsia" w:hAnsi="Times New Roman" w:cs="Times New Roman"/>
          <w:sz w:val="24"/>
          <w:szCs w:val="24"/>
          <w:lang w:eastAsia="cs-CZ"/>
        </w:rPr>
        <w:tab/>
      </w:r>
      <w:r w:rsidRPr="00266A42">
        <w:rPr>
          <w:rFonts w:ascii="Times New Roman" w:eastAsiaTheme="minorEastAsia" w:hAnsi="Times New Roman" w:cs="Times New Roman"/>
          <w:sz w:val="24"/>
          <w:szCs w:val="24"/>
          <w:lang w:eastAsia="cs-CZ"/>
        </w:rPr>
        <w:tab/>
        <w:t>psychiatrie II, III</w:t>
      </w:r>
    </w:p>
    <w:sectPr w:rsidR="00876F38" w:rsidRPr="00266A42" w:rsidSect="00675604">
      <w:footerReference w:type="defaul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D13C" w14:textId="77777777" w:rsidR="00A27F12" w:rsidRDefault="00A27F12" w:rsidP="00264492">
      <w:pPr>
        <w:spacing w:after="0" w:line="240" w:lineRule="auto"/>
      </w:pPr>
      <w:r>
        <w:separator/>
      </w:r>
    </w:p>
  </w:endnote>
  <w:endnote w:type="continuationSeparator" w:id="0">
    <w:p w14:paraId="475DD13D" w14:textId="77777777" w:rsidR="00A27F12" w:rsidRDefault="00A27F12" w:rsidP="0026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338686397"/>
      <w:docPartObj>
        <w:docPartGallery w:val="Page Numbers (Bottom of Page)"/>
        <w:docPartUnique/>
      </w:docPartObj>
    </w:sdtPr>
    <w:sdtEndPr/>
    <w:sdtContent>
      <w:p w14:paraId="475DD13E" w14:textId="77777777" w:rsidR="00A27F12" w:rsidRPr="00264492" w:rsidRDefault="00A27F12" w:rsidP="00264492">
        <w:pPr>
          <w:pStyle w:val="Zpat"/>
          <w:jc w:val="center"/>
          <w:rPr>
            <w:rFonts w:ascii="Times New Roman" w:hAnsi="Times New Roman" w:cs="Times New Roman"/>
            <w:sz w:val="24"/>
          </w:rPr>
        </w:pPr>
        <w:r w:rsidRPr="00264492">
          <w:rPr>
            <w:rFonts w:ascii="Times New Roman" w:hAnsi="Times New Roman" w:cs="Times New Roman"/>
            <w:sz w:val="24"/>
          </w:rPr>
          <w:fldChar w:fldCharType="begin"/>
        </w:r>
        <w:r w:rsidRPr="00264492">
          <w:rPr>
            <w:rFonts w:ascii="Times New Roman" w:hAnsi="Times New Roman" w:cs="Times New Roman"/>
            <w:sz w:val="24"/>
          </w:rPr>
          <w:instrText>PAGE   \* MERGEFORMAT</w:instrText>
        </w:r>
        <w:r w:rsidRPr="00264492">
          <w:rPr>
            <w:rFonts w:ascii="Times New Roman" w:hAnsi="Times New Roman" w:cs="Times New Roman"/>
            <w:sz w:val="24"/>
          </w:rPr>
          <w:fldChar w:fldCharType="separate"/>
        </w:r>
        <w:r>
          <w:rPr>
            <w:rFonts w:ascii="Times New Roman" w:hAnsi="Times New Roman" w:cs="Times New Roman"/>
            <w:noProof/>
            <w:sz w:val="24"/>
          </w:rPr>
          <w:t>23</w:t>
        </w:r>
        <w:r w:rsidRPr="00264492">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D13A" w14:textId="77777777" w:rsidR="00A27F12" w:rsidRDefault="00A27F12" w:rsidP="00264492">
      <w:pPr>
        <w:spacing w:after="0" w:line="240" w:lineRule="auto"/>
      </w:pPr>
      <w:r>
        <w:separator/>
      </w:r>
    </w:p>
  </w:footnote>
  <w:footnote w:type="continuationSeparator" w:id="0">
    <w:p w14:paraId="475DD13B" w14:textId="77777777" w:rsidR="00A27F12" w:rsidRDefault="00A27F12" w:rsidP="00264492">
      <w:pPr>
        <w:spacing w:after="0" w:line="240" w:lineRule="auto"/>
      </w:pPr>
      <w:r>
        <w:continuationSeparator/>
      </w:r>
    </w:p>
  </w:footnote>
  <w:footnote w:id="1">
    <w:p w14:paraId="475DD13F" w14:textId="77777777" w:rsidR="00A27F12" w:rsidRPr="0016164F" w:rsidRDefault="00A27F12" w:rsidP="00E901C8">
      <w:pPr>
        <w:pStyle w:val="Textpoznpodarou"/>
        <w:jc w:val="both"/>
        <w:rPr>
          <w:rFonts w:ascii="Times New Roman" w:hAnsi="Times New Roman"/>
        </w:rPr>
      </w:pPr>
      <w:r>
        <w:rPr>
          <w:rStyle w:val="Znakapoznpodarou"/>
        </w:rPr>
        <w:footnoteRef/>
      </w:r>
      <w:r>
        <w:t xml:space="preserve"> </w:t>
      </w:r>
      <w:r w:rsidRPr="0016164F">
        <w:rPr>
          <w:rFonts w:ascii="Times New Roman" w:hAnsi="Times New Roman"/>
        </w:rPr>
        <w:t>Věznice obviněnému na jeho žádost vydá potvrzení o datu, kdy od něj převzala korespondenci k odeslání, o níž obviněný uvádí, že obsahuje opravný prostředek ve smyslu procesních předpisů. Zaměstnanec Vězeňské služby opatří korespondenci prezentačním razítkem věznice a datem dne, kdy bylo takové podání učiněno.</w:t>
      </w:r>
    </w:p>
  </w:footnote>
  <w:footnote w:id="2">
    <w:p w14:paraId="598D3207" w14:textId="77777777" w:rsidR="00A27F12" w:rsidRDefault="00A27F12" w:rsidP="00A27F12">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 13a odst. 2 zákona č. 293/1993 Sb. o výkonu vazby, ve znění pozdějších předpisů.</w:t>
      </w:r>
    </w:p>
  </w:footnote>
  <w:footnote w:id="3">
    <w:p w14:paraId="42700A65" w14:textId="46A68811" w:rsidR="003B6D10" w:rsidRDefault="003B6D10">
      <w:pPr>
        <w:pStyle w:val="Textpoznpodarou"/>
      </w:pPr>
      <w:r>
        <w:rPr>
          <w:rStyle w:val="Znakapoznpodarou"/>
        </w:rPr>
        <w:footnoteRef/>
      </w:r>
      <w:r>
        <w:t xml:space="preserve"> § 4 odst. 5 zákona č. 353/2003 Sb., o spotřebních daních, ve znění pozdějších předpisů.</w:t>
      </w:r>
    </w:p>
  </w:footnote>
  <w:footnote w:id="4">
    <w:p w14:paraId="0BB254AE" w14:textId="5EB5A316" w:rsidR="00A465DD" w:rsidRDefault="00A465DD">
      <w:pPr>
        <w:pStyle w:val="Textpoznpodarou"/>
      </w:pPr>
      <w:r>
        <w:rPr>
          <w:rStyle w:val="Znakapoznpodarou"/>
        </w:rPr>
        <w:footnoteRef/>
      </w:r>
      <w:r>
        <w:t xml:space="preserve"> </w:t>
      </w:r>
      <w:r>
        <w:rPr>
          <w:rFonts w:ascii="Times New Roman" w:hAnsi="Times New Roman"/>
          <w:vertAlign w:val="superscript"/>
        </w:rPr>
        <w:t>)</w:t>
      </w:r>
      <w:r>
        <w:rPr>
          <w:rFonts w:ascii="Times New Roman" w:hAnsi="Times New Roman"/>
        </w:rPr>
        <w:t xml:space="preserve"> </w:t>
      </w:r>
      <w:r>
        <w:rPr>
          <w:rFonts w:ascii="Arial" w:hAnsi="Arial" w:cs="Arial"/>
          <w:sz w:val="14"/>
          <w:szCs w:val="14"/>
        </w:rPr>
        <w:t>§ 21h zákona č. 293/1993 Sb., o výkonu vazby,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2E4089"/>
    <w:multiLevelType w:val="hybridMultilevel"/>
    <w:tmpl w:val="E79E89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F41619"/>
    <w:multiLevelType w:val="hybridMultilevel"/>
    <w:tmpl w:val="A7DFB8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F2A95"/>
    <w:multiLevelType w:val="hybridMultilevel"/>
    <w:tmpl w:val="91C6F4D0"/>
    <w:lvl w:ilvl="0" w:tplc="68CA8F8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4D62B76"/>
    <w:multiLevelType w:val="hybridMultilevel"/>
    <w:tmpl w:val="B368224E"/>
    <w:lvl w:ilvl="0" w:tplc="C0309070">
      <w:start w:val="1"/>
      <w:numFmt w:val="decimal"/>
      <w:lvlText w:val="%1."/>
      <w:lvlJc w:val="left"/>
      <w:pPr>
        <w:tabs>
          <w:tab w:val="num" w:pos="750"/>
        </w:tabs>
        <w:ind w:left="750" w:hanging="360"/>
      </w:pPr>
    </w:lvl>
    <w:lvl w:ilvl="1" w:tplc="04050019">
      <w:start w:val="1"/>
      <w:numFmt w:val="lowerLetter"/>
      <w:lvlText w:val="%2."/>
      <w:lvlJc w:val="left"/>
      <w:pPr>
        <w:tabs>
          <w:tab w:val="num" w:pos="1470"/>
        </w:tabs>
        <w:ind w:left="1470" w:hanging="360"/>
      </w:pPr>
    </w:lvl>
    <w:lvl w:ilvl="2" w:tplc="0405001B">
      <w:start w:val="1"/>
      <w:numFmt w:val="lowerRoman"/>
      <w:lvlText w:val="%3."/>
      <w:lvlJc w:val="right"/>
      <w:pPr>
        <w:tabs>
          <w:tab w:val="num" w:pos="2190"/>
        </w:tabs>
        <w:ind w:left="2190" w:hanging="180"/>
      </w:pPr>
    </w:lvl>
    <w:lvl w:ilvl="3" w:tplc="0405000F">
      <w:start w:val="1"/>
      <w:numFmt w:val="decimal"/>
      <w:lvlText w:val="%4."/>
      <w:lvlJc w:val="left"/>
      <w:pPr>
        <w:tabs>
          <w:tab w:val="num" w:pos="2910"/>
        </w:tabs>
        <w:ind w:left="2910" w:hanging="360"/>
      </w:pPr>
    </w:lvl>
    <w:lvl w:ilvl="4" w:tplc="04050019">
      <w:start w:val="1"/>
      <w:numFmt w:val="lowerLetter"/>
      <w:lvlText w:val="%5."/>
      <w:lvlJc w:val="left"/>
      <w:pPr>
        <w:tabs>
          <w:tab w:val="num" w:pos="3630"/>
        </w:tabs>
        <w:ind w:left="3630" w:hanging="360"/>
      </w:pPr>
    </w:lvl>
    <w:lvl w:ilvl="5" w:tplc="0405001B">
      <w:start w:val="1"/>
      <w:numFmt w:val="lowerRoman"/>
      <w:lvlText w:val="%6."/>
      <w:lvlJc w:val="right"/>
      <w:pPr>
        <w:tabs>
          <w:tab w:val="num" w:pos="4350"/>
        </w:tabs>
        <w:ind w:left="4350" w:hanging="180"/>
      </w:pPr>
    </w:lvl>
    <w:lvl w:ilvl="6" w:tplc="0405000F">
      <w:start w:val="1"/>
      <w:numFmt w:val="decimal"/>
      <w:lvlText w:val="%7."/>
      <w:lvlJc w:val="left"/>
      <w:pPr>
        <w:tabs>
          <w:tab w:val="num" w:pos="5070"/>
        </w:tabs>
        <w:ind w:left="5070" w:hanging="360"/>
      </w:pPr>
    </w:lvl>
    <w:lvl w:ilvl="7" w:tplc="04050019">
      <w:start w:val="1"/>
      <w:numFmt w:val="lowerLetter"/>
      <w:lvlText w:val="%8."/>
      <w:lvlJc w:val="left"/>
      <w:pPr>
        <w:tabs>
          <w:tab w:val="num" w:pos="5790"/>
        </w:tabs>
        <w:ind w:left="5790" w:hanging="360"/>
      </w:pPr>
    </w:lvl>
    <w:lvl w:ilvl="8" w:tplc="0405001B">
      <w:start w:val="1"/>
      <w:numFmt w:val="lowerRoman"/>
      <w:lvlText w:val="%9."/>
      <w:lvlJc w:val="right"/>
      <w:pPr>
        <w:tabs>
          <w:tab w:val="num" w:pos="6510"/>
        </w:tabs>
        <w:ind w:left="6510" w:hanging="180"/>
      </w:pPr>
    </w:lvl>
  </w:abstractNum>
  <w:abstractNum w:abstractNumId="4" w15:restartNumberingAfterBreak="0">
    <w:nsid w:val="07FE3E3B"/>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ACA0A30"/>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AE5892"/>
    <w:multiLevelType w:val="hybridMultilevel"/>
    <w:tmpl w:val="3F0AC7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5E6035"/>
    <w:multiLevelType w:val="hybridMultilevel"/>
    <w:tmpl w:val="148A7192"/>
    <w:lvl w:ilvl="0" w:tplc="588C652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26C40"/>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A4B63E7"/>
    <w:multiLevelType w:val="hybridMultilevel"/>
    <w:tmpl w:val="CE8A05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DFE607A"/>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4A5188"/>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E47FA0"/>
    <w:multiLevelType w:val="hybridMultilevel"/>
    <w:tmpl w:val="E132D64C"/>
    <w:lvl w:ilvl="0" w:tplc="E72C0782">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04DF1"/>
    <w:multiLevelType w:val="hybridMultilevel"/>
    <w:tmpl w:val="9874114C"/>
    <w:lvl w:ilvl="0" w:tplc="E62225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A66DC7"/>
    <w:multiLevelType w:val="hybridMultilevel"/>
    <w:tmpl w:val="3F3417EE"/>
    <w:lvl w:ilvl="0" w:tplc="722ED8D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D1E1272"/>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45746B"/>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FF46A93"/>
    <w:multiLevelType w:val="hybridMultilevel"/>
    <w:tmpl w:val="9478442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F66127"/>
    <w:multiLevelType w:val="hybridMultilevel"/>
    <w:tmpl w:val="AA2C0D1C"/>
    <w:lvl w:ilvl="0" w:tplc="B38A47BA">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3A760480"/>
    <w:multiLevelType w:val="hybridMultilevel"/>
    <w:tmpl w:val="CE8A05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CFE1237"/>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283239"/>
    <w:multiLevelType w:val="hybridMultilevel"/>
    <w:tmpl w:val="D1428B3E"/>
    <w:lvl w:ilvl="0" w:tplc="916EB9EA">
      <w:start w:val="1"/>
      <w:numFmt w:val="decimal"/>
      <w:lvlText w:val="%1."/>
      <w:lvlJc w:val="left"/>
      <w:pPr>
        <w:tabs>
          <w:tab w:val="num" w:pos="720"/>
        </w:tabs>
        <w:ind w:left="720" w:hanging="360"/>
      </w:pPr>
      <w:rPr>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5482BE8"/>
    <w:multiLevelType w:val="hybridMultilevel"/>
    <w:tmpl w:val="E0DC18DA"/>
    <w:lvl w:ilvl="0" w:tplc="D012DDD0">
      <w:start w:val="1"/>
      <w:numFmt w:val="decimal"/>
      <w:lvlText w:val="(%1)"/>
      <w:lvlJc w:val="left"/>
      <w:pPr>
        <w:tabs>
          <w:tab w:val="num" w:pos="567"/>
        </w:tabs>
        <w:ind w:left="567" w:hanging="567"/>
      </w:pPr>
      <w:rPr>
        <w:rFonts w:ascii="Times New Roman" w:eastAsia="Times New Roman" w:hAnsi="Times New Roman" w:cs="Times New Roman"/>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59072A0"/>
    <w:multiLevelType w:val="hybridMultilevel"/>
    <w:tmpl w:val="830CDCA2"/>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E0723F3"/>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FA07C71"/>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1DA7112"/>
    <w:multiLevelType w:val="hybridMultilevel"/>
    <w:tmpl w:val="82C2BD90"/>
    <w:lvl w:ilvl="0" w:tplc="0405000F">
      <w:start w:val="1"/>
      <w:numFmt w:val="decimal"/>
      <w:lvlText w:val="%1."/>
      <w:lvlJc w:val="left"/>
      <w:pPr>
        <w:ind w:left="825" w:hanging="360"/>
      </w:pPr>
    </w:lvl>
    <w:lvl w:ilvl="1" w:tplc="04050019">
      <w:start w:val="1"/>
      <w:numFmt w:val="lowerLetter"/>
      <w:lvlText w:val="%2."/>
      <w:lvlJc w:val="left"/>
      <w:pPr>
        <w:ind w:left="1545" w:hanging="360"/>
      </w:pPr>
    </w:lvl>
    <w:lvl w:ilvl="2" w:tplc="0405001B">
      <w:start w:val="1"/>
      <w:numFmt w:val="lowerRoman"/>
      <w:lvlText w:val="%3."/>
      <w:lvlJc w:val="right"/>
      <w:pPr>
        <w:ind w:left="2265" w:hanging="180"/>
      </w:pPr>
    </w:lvl>
    <w:lvl w:ilvl="3" w:tplc="0405000F">
      <w:start w:val="1"/>
      <w:numFmt w:val="decimal"/>
      <w:lvlText w:val="%4."/>
      <w:lvlJc w:val="left"/>
      <w:pPr>
        <w:ind w:left="2985" w:hanging="360"/>
      </w:pPr>
    </w:lvl>
    <w:lvl w:ilvl="4" w:tplc="04050019">
      <w:start w:val="1"/>
      <w:numFmt w:val="lowerLetter"/>
      <w:lvlText w:val="%5."/>
      <w:lvlJc w:val="left"/>
      <w:pPr>
        <w:ind w:left="3705" w:hanging="360"/>
      </w:pPr>
    </w:lvl>
    <w:lvl w:ilvl="5" w:tplc="0405001B">
      <w:start w:val="1"/>
      <w:numFmt w:val="lowerRoman"/>
      <w:lvlText w:val="%6."/>
      <w:lvlJc w:val="right"/>
      <w:pPr>
        <w:ind w:left="4425" w:hanging="180"/>
      </w:pPr>
    </w:lvl>
    <w:lvl w:ilvl="6" w:tplc="0405000F">
      <w:start w:val="1"/>
      <w:numFmt w:val="decimal"/>
      <w:lvlText w:val="%7."/>
      <w:lvlJc w:val="left"/>
      <w:pPr>
        <w:ind w:left="5145" w:hanging="360"/>
      </w:pPr>
    </w:lvl>
    <w:lvl w:ilvl="7" w:tplc="04050019">
      <w:start w:val="1"/>
      <w:numFmt w:val="lowerLetter"/>
      <w:lvlText w:val="%8."/>
      <w:lvlJc w:val="left"/>
      <w:pPr>
        <w:ind w:left="5865" w:hanging="360"/>
      </w:pPr>
    </w:lvl>
    <w:lvl w:ilvl="8" w:tplc="0405001B">
      <w:start w:val="1"/>
      <w:numFmt w:val="lowerRoman"/>
      <w:lvlText w:val="%9."/>
      <w:lvlJc w:val="right"/>
      <w:pPr>
        <w:ind w:left="6585" w:hanging="180"/>
      </w:pPr>
    </w:lvl>
  </w:abstractNum>
  <w:abstractNum w:abstractNumId="27" w15:restartNumberingAfterBreak="0">
    <w:nsid w:val="53484579"/>
    <w:multiLevelType w:val="multilevel"/>
    <w:tmpl w:val="B4686EB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C11539"/>
    <w:multiLevelType w:val="hybridMultilevel"/>
    <w:tmpl w:val="E1F61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0708CF"/>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C847A4F"/>
    <w:multiLevelType w:val="hybridMultilevel"/>
    <w:tmpl w:val="661A5470"/>
    <w:lvl w:ilvl="0" w:tplc="B38A47BA">
      <w:start w:val="1"/>
      <w:numFmt w:val="decimal"/>
      <w:lvlText w:val="(%1)"/>
      <w:lvlJc w:val="left"/>
      <w:pPr>
        <w:ind w:left="786"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3AB5FA5"/>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C4029B3"/>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C6B10E6"/>
    <w:multiLevelType w:val="hybridMultilevel"/>
    <w:tmpl w:val="F904C000"/>
    <w:lvl w:ilvl="0" w:tplc="B38A47BA">
      <w:start w:val="1"/>
      <w:numFmt w:val="decimal"/>
      <w:lvlText w:val="(%1)"/>
      <w:lvlJc w:val="left"/>
      <w:pPr>
        <w:tabs>
          <w:tab w:val="num" w:pos="5954"/>
        </w:tabs>
        <w:ind w:left="5954" w:hanging="567"/>
      </w:pPr>
      <w:rPr>
        <w:rFonts w:hint="default"/>
      </w:rPr>
    </w:lvl>
    <w:lvl w:ilvl="1" w:tplc="04050019" w:tentative="1">
      <w:start w:val="1"/>
      <w:numFmt w:val="lowerLetter"/>
      <w:lvlText w:val="%2."/>
      <w:lvlJc w:val="left"/>
      <w:pPr>
        <w:tabs>
          <w:tab w:val="num" w:pos="6467"/>
        </w:tabs>
        <w:ind w:left="6467" w:hanging="360"/>
      </w:pPr>
    </w:lvl>
    <w:lvl w:ilvl="2" w:tplc="0405001B" w:tentative="1">
      <w:start w:val="1"/>
      <w:numFmt w:val="lowerRoman"/>
      <w:lvlText w:val="%3."/>
      <w:lvlJc w:val="right"/>
      <w:pPr>
        <w:tabs>
          <w:tab w:val="num" w:pos="7187"/>
        </w:tabs>
        <w:ind w:left="7187" w:hanging="180"/>
      </w:pPr>
    </w:lvl>
    <w:lvl w:ilvl="3" w:tplc="0405000F" w:tentative="1">
      <w:start w:val="1"/>
      <w:numFmt w:val="decimal"/>
      <w:lvlText w:val="%4."/>
      <w:lvlJc w:val="left"/>
      <w:pPr>
        <w:tabs>
          <w:tab w:val="num" w:pos="7907"/>
        </w:tabs>
        <w:ind w:left="7907" w:hanging="360"/>
      </w:pPr>
    </w:lvl>
    <w:lvl w:ilvl="4" w:tplc="04050019" w:tentative="1">
      <w:start w:val="1"/>
      <w:numFmt w:val="lowerLetter"/>
      <w:lvlText w:val="%5."/>
      <w:lvlJc w:val="left"/>
      <w:pPr>
        <w:tabs>
          <w:tab w:val="num" w:pos="8627"/>
        </w:tabs>
        <w:ind w:left="8627" w:hanging="360"/>
      </w:pPr>
    </w:lvl>
    <w:lvl w:ilvl="5" w:tplc="0405001B" w:tentative="1">
      <w:start w:val="1"/>
      <w:numFmt w:val="lowerRoman"/>
      <w:lvlText w:val="%6."/>
      <w:lvlJc w:val="right"/>
      <w:pPr>
        <w:tabs>
          <w:tab w:val="num" w:pos="9347"/>
        </w:tabs>
        <w:ind w:left="9347" w:hanging="180"/>
      </w:pPr>
    </w:lvl>
    <w:lvl w:ilvl="6" w:tplc="0405000F" w:tentative="1">
      <w:start w:val="1"/>
      <w:numFmt w:val="decimal"/>
      <w:lvlText w:val="%7."/>
      <w:lvlJc w:val="left"/>
      <w:pPr>
        <w:tabs>
          <w:tab w:val="num" w:pos="10067"/>
        </w:tabs>
        <w:ind w:left="10067" w:hanging="360"/>
      </w:pPr>
    </w:lvl>
    <w:lvl w:ilvl="7" w:tplc="04050019" w:tentative="1">
      <w:start w:val="1"/>
      <w:numFmt w:val="lowerLetter"/>
      <w:lvlText w:val="%8."/>
      <w:lvlJc w:val="left"/>
      <w:pPr>
        <w:tabs>
          <w:tab w:val="num" w:pos="10787"/>
        </w:tabs>
        <w:ind w:left="10787" w:hanging="360"/>
      </w:pPr>
    </w:lvl>
    <w:lvl w:ilvl="8" w:tplc="0405001B" w:tentative="1">
      <w:start w:val="1"/>
      <w:numFmt w:val="lowerRoman"/>
      <w:lvlText w:val="%9."/>
      <w:lvlJc w:val="right"/>
      <w:pPr>
        <w:tabs>
          <w:tab w:val="num" w:pos="11507"/>
        </w:tabs>
        <w:ind w:left="11507" w:hanging="180"/>
      </w:pPr>
    </w:lvl>
  </w:abstractNum>
  <w:abstractNum w:abstractNumId="34" w15:restartNumberingAfterBreak="0">
    <w:nsid w:val="70E66738"/>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1482E66"/>
    <w:multiLevelType w:val="hybridMultilevel"/>
    <w:tmpl w:val="F5F8BF64"/>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6A0B68"/>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DBF5D71"/>
    <w:multiLevelType w:val="hybridMultilevel"/>
    <w:tmpl w:val="661A5470"/>
    <w:lvl w:ilvl="0" w:tplc="B38A47B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8" w15:restartNumberingAfterBreak="0">
    <w:nsid w:val="7DD22E8A"/>
    <w:multiLevelType w:val="hybridMultilevel"/>
    <w:tmpl w:val="992810AC"/>
    <w:lvl w:ilvl="0" w:tplc="DF126FB6">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21431573">
    <w:abstractNumId w:val="5"/>
  </w:num>
  <w:num w:numId="2" w16cid:durableId="1290936936">
    <w:abstractNumId w:val="36"/>
  </w:num>
  <w:num w:numId="3" w16cid:durableId="746420468">
    <w:abstractNumId w:val="2"/>
  </w:num>
  <w:num w:numId="4" w16cid:durableId="1053501500">
    <w:abstractNumId w:val="25"/>
  </w:num>
  <w:num w:numId="5" w16cid:durableId="573970435">
    <w:abstractNumId w:val="35"/>
  </w:num>
  <w:num w:numId="6" w16cid:durableId="2076276599">
    <w:abstractNumId w:val="30"/>
  </w:num>
  <w:num w:numId="7" w16cid:durableId="1869677526">
    <w:abstractNumId w:val="32"/>
  </w:num>
  <w:num w:numId="8" w16cid:durableId="1120417459">
    <w:abstractNumId w:val="4"/>
  </w:num>
  <w:num w:numId="9" w16cid:durableId="370345136">
    <w:abstractNumId w:val="27"/>
  </w:num>
  <w:num w:numId="10" w16cid:durableId="1868062975">
    <w:abstractNumId w:val="16"/>
  </w:num>
  <w:num w:numId="11" w16cid:durableId="113333890">
    <w:abstractNumId w:val="9"/>
  </w:num>
  <w:num w:numId="12" w16cid:durableId="9525719">
    <w:abstractNumId w:val="24"/>
  </w:num>
  <w:num w:numId="13" w16cid:durableId="280650741">
    <w:abstractNumId w:val="34"/>
  </w:num>
  <w:num w:numId="14" w16cid:durableId="356584580">
    <w:abstractNumId w:val="8"/>
  </w:num>
  <w:num w:numId="15" w16cid:durableId="423189145">
    <w:abstractNumId w:val="19"/>
  </w:num>
  <w:num w:numId="16" w16cid:durableId="794831767">
    <w:abstractNumId w:val="15"/>
  </w:num>
  <w:num w:numId="17" w16cid:durableId="1728793611">
    <w:abstractNumId w:val="20"/>
  </w:num>
  <w:num w:numId="18" w16cid:durableId="1759911153">
    <w:abstractNumId w:val="29"/>
  </w:num>
  <w:num w:numId="19" w16cid:durableId="1567178556">
    <w:abstractNumId w:val="31"/>
  </w:num>
  <w:num w:numId="20" w16cid:durableId="2046757197">
    <w:abstractNumId w:val="10"/>
  </w:num>
  <w:num w:numId="21" w16cid:durableId="1533879568">
    <w:abstractNumId w:val="11"/>
  </w:num>
  <w:num w:numId="22" w16cid:durableId="1729188476">
    <w:abstractNumId w:val="23"/>
  </w:num>
  <w:num w:numId="23" w16cid:durableId="400644802">
    <w:abstractNumId w:val="33"/>
  </w:num>
  <w:num w:numId="24" w16cid:durableId="1979021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38642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636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450968">
    <w:abstractNumId w:val="7"/>
  </w:num>
  <w:num w:numId="28" w16cid:durableId="1102267343">
    <w:abstractNumId w:val="18"/>
  </w:num>
  <w:num w:numId="29" w16cid:durableId="495147644">
    <w:abstractNumId w:val="12"/>
  </w:num>
  <w:num w:numId="30" w16cid:durableId="1655254611">
    <w:abstractNumId w:val="6"/>
  </w:num>
  <w:num w:numId="31" w16cid:durableId="19595572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1288921">
    <w:abstractNumId w:val="13"/>
  </w:num>
  <w:num w:numId="33" w16cid:durableId="1288976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1814172">
    <w:abstractNumId w:val="17"/>
  </w:num>
  <w:num w:numId="35" w16cid:durableId="1523201244">
    <w:abstractNumId w:val="0"/>
  </w:num>
  <w:num w:numId="36" w16cid:durableId="1749158868">
    <w:abstractNumId w:val="1"/>
  </w:num>
  <w:num w:numId="37" w16cid:durableId="1161652352">
    <w:abstractNumId w:val="14"/>
  </w:num>
  <w:num w:numId="38" w16cid:durableId="2050644012">
    <w:abstractNumId w:val="28"/>
  </w:num>
  <w:num w:numId="39" w16cid:durableId="454295716">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92"/>
    <w:rsid w:val="000150A4"/>
    <w:rsid w:val="000163CE"/>
    <w:rsid w:val="00016A63"/>
    <w:rsid w:val="00022E7A"/>
    <w:rsid w:val="00027477"/>
    <w:rsid w:val="00045D33"/>
    <w:rsid w:val="00054FAD"/>
    <w:rsid w:val="00064C68"/>
    <w:rsid w:val="000908B3"/>
    <w:rsid w:val="0009102C"/>
    <w:rsid w:val="000A3D8F"/>
    <w:rsid w:val="000B685F"/>
    <w:rsid w:val="000B7049"/>
    <w:rsid w:val="000D13E5"/>
    <w:rsid w:val="000F1DF6"/>
    <w:rsid w:val="0012665A"/>
    <w:rsid w:val="00132836"/>
    <w:rsid w:val="00157687"/>
    <w:rsid w:val="00167ADE"/>
    <w:rsid w:val="001B27DA"/>
    <w:rsid w:val="001B3B73"/>
    <w:rsid w:val="001C2D92"/>
    <w:rsid w:val="001C5F45"/>
    <w:rsid w:val="001E7BD4"/>
    <w:rsid w:val="001E7CA1"/>
    <w:rsid w:val="001F4A3A"/>
    <w:rsid w:val="001F7057"/>
    <w:rsid w:val="001F7BA4"/>
    <w:rsid w:val="00205E25"/>
    <w:rsid w:val="0020661F"/>
    <w:rsid w:val="00252BBA"/>
    <w:rsid w:val="00264492"/>
    <w:rsid w:val="00266A42"/>
    <w:rsid w:val="00272A79"/>
    <w:rsid w:val="002828D9"/>
    <w:rsid w:val="00295FB3"/>
    <w:rsid w:val="0029621F"/>
    <w:rsid w:val="00297422"/>
    <w:rsid w:val="002A04A0"/>
    <w:rsid w:val="002A0AD5"/>
    <w:rsid w:val="002A0E8E"/>
    <w:rsid w:val="002A77C2"/>
    <w:rsid w:val="002C11BE"/>
    <w:rsid w:val="002C500C"/>
    <w:rsid w:val="002E6F2E"/>
    <w:rsid w:val="003239B0"/>
    <w:rsid w:val="003336A3"/>
    <w:rsid w:val="003346F8"/>
    <w:rsid w:val="00344F2B"/>
    <w:rsid w:val="003520EB"/>
    <w:rsid w:val="003558B9"/>
    <w:rsid w:val="003A2A19"/>
    <w:rsid w:val="003B6D10"/>
    <w:rsid w:val="003E4564"/>
    <w:rsid w:val="003E5F52"/>
    <w:rsid w:val="003E66DB"/>
    <w:rsid w:val="003F587F"/>
    <w:rsid w:val="0040401B"/>
    <w:rsid w:val="004041EB"/>
    <w:rsid w:val="004053C7"/>
    <w:rsid w:val="00414634"/>
    <w:rsid w:val="004204A2"/>
    <w:rsid w:val="00440C20"/>
    <w:rsid w:val="00445A95"/>
    <w:rsid w:val="00460997"/>
    <w:rsid w:val="00464EF4"/>
    <w:rsid w:val="004715DB"/>
    <w:rsid w:val="004722F6"/>
    <w:rsid w:val="00481236"/>
    <w:rsid w:val="0048243D"/>
    <w:rsid w:val="004B2205"/>
    <w:rsid w:val="004E24CB"/>
    <w:rsid w:val="00530FB7"/>
    <w:rsid w:val="00535260"/>
    <w:rsid w:val="0054432A"/>
    <w:rsid w:val="005569FD"/>
    <w:rsid w:val="00560983"/>
    <w:rsid w:val="00592536"/>
    <w:rsid w:val="0059288D"/>
    <w:rsid w:val="005B550D"/>
    <w:rsid w:val="005F36A7"/>
    <w:rsid w:val="0060013B"/>
    <w:rsid w:val="00605DF2"/>
    <w:rsid w:val="0060774A"/>
    <w:rsid w:val="00607AA7"/>
    <w:rsid w:val="006159A8"/>
    <w:rsid w:val="00623E02"/>
    <w:rsid w:val="00636169"/>
    <w:rsid w:val="00655EEF"/>
    <w:rsid w:val="006576C0"/>
    <w:rsid w:val="00670800"/>
    <w:rsid w:val="00675604"/>
    <w:rsid w:val="00677B52"/>
    <w:rsid w:val="006825BE"/>
    <w:rsid w:val="00691687"/>
    <w:rsid w:val="006B49FC"/>
    <w:rsid w:val="006C5464"/>
    <w:rsid w:val="006D727A"/>
    <w:rsid w:val="006E6D91"/>
    <w:rsid w:val="00714BEF"/>
    <w:rsid w:val="00717F00"/>
    <w:rsid w:val="007245BF"/>
    <w:rsid w:val="00726949"/>
    <w:rsid w:val="00727AA0"/>
    <w:rsid w:val="00746C5E"/>
    <w:rsid w:val="00763699"/>
    <w:rsid w:val="007649B3"/>
    <w:rsid w:val="007755B1"/>
    <w:rsid w:val="007835FF"/>
    <w:rsid w:val="00784118"/>
    <w:rsid w:val="007A1A8B"/>
    <w:rsid w:val="007A68DB"/>
    <w:rsid w:val="007A6A7C"/>
    <w:rsid w:val="007A70FF"/>
    <w:rsid w:val="007B6955"/>
    <w:rsid w:val="007C4F7B"/>
    <w:rsid w:val="00821E47"/>
    <w:rsid w:val="00851B02"/>
    <w:rsid w:val="00876F38"/>
    <w:rsid w:val="008979E8"/>
    <w:rsid w:val="008A0C2A"/>
    <w:rsid w:val="008A6FC8"/>
    <w:rsid w:val="008E2828"/>
    <w:rsid w:val="008E3C6D"/>
    <w:rsid w:val="008F3F93"/>
    <w:rsid w:val="008F6CB3"/>
    <w:rsid w:val="008F7831"/>
    <w:rsid w:val="00901277"/>
    <w:rsid w:val="00907825"/>
    <w:rsid w:val="00922F14"/>
    <w:rsid w:val="009330A7"/>
    <w:rsid w:val="00933F81"/>
    <w:rsid w:val="00935C00"/>
    <w:rsid w:val="009369E8"/>
    <w:rsid w:val="0094673F"/>
    <w:rsid w:val="009578DB"/>
    <w:rsid w:val="00957CC5"/>
    <w:rsid w:val="0097061A"/>
    <w:rsid w:val="009822CE"/>
    <w:rsid w:val="009913F1"/>
    <w:rsid w:val="00995BF7"/>
    <w:rsid w:val="009A65DF"/>
    <w:rsid w:val="009C4FA7"/>
    <w:rsid w:val="009C76A2"/>
    <w:rsid w:val="009D17CD"/>
    <w:rsid w:val="009D5640"/>
    <w:rsid w:val="009E2F6F"/>
    <w:rsid w:val="009F3AA6"/>
    <w:rsid w:val="00A27F12"/>
    <w:rsid w:val="00A404AB"/>
    <w:rsid w:val="00A465DD"/>
    <w:rsid w:val="00A51C9C"/>
    <w:rsid w:val="00A90722"/>
    <w:rsid w:val="00A9787C"/>
    <w:rsid w:val="00AA0E2E"/>
    <w:rsid w:val="00AA779F"/>
    <w:rsid w:val="00AB0DA8"/>
    <w:rsid w:val="00AD35A3"/>
    <w:rsid w:val="00B100D5"/>
    <w:rsid w:val="00B114AE"/>
    <w:rsid w:val="00B22EE5"/>
    <w:rsid w:val="00B33AB5"/>
    <w:rsid w:val="00B40324"/>
    <w:rsid w:val="00B553CD"/>
    <w:rsid w:val="00B77639"/>
    <w:rsid w:val="00B778A2"/>
    <w:rsid w:val="00B81852"/>
    <w:rsid w:val="00BB029A"/>
    <w:rsid w:val="00BB0645"/>
    <w:rsid w:val="00BD3D95"/>
    <w:rsid w:val="00BF5EE2"/>
    <w:rsid w:val="00C00493"/>
    <w:rsid w:val="00C05649"/>
    <w:rsid w:val="00C3149B"/>
    <w:rsid w:val="00C32AE1"/>
    <w:rsid w:val="00C65703"/>
    <w:rsid w:val="00C73516"/>
    <w:rsid w:val="00C76412"/>
    <w:rsid w:val="00C76798"/>
    <w:rsid w:val="00CA03FC"/>
    <w:rsid w:val="00CB5D7F"/>
    <w:rsid w:val="00CC6168"/>
    <w:rsid w:val="00CD51D1"/>
    <w:rsid w:val="00CD76BC"/>
    <w:rsid w:val="00CE5644"/>
    <w:rsid w:val="00D33E07"/>
    <w:rsid w:val="00D36015"/>
    <w:rsid w:val="00D4034A"/>
    <w:rsid w:val="00D42664"/>
    <w:rsid w:val="00D454B1"/>
    <w:rsid w:val="00D5161C"/>
    <w:rsid w:val="00D7028C"/>
    <w:rsid w:val="00D830AD"/>
    <w:rsid w:val="00D850E1"/>
    <w:rsid w:val="00D93678"/>
    <w:rsid w:val="00D939FF"/>
    <w:rsid w:val="00D96001"/>
    <w:rsid w:val="00D97A4D"/>
    <w:rsid w:val="00DA133E"/>
    <w:rsid w:val="00DC6C17"/>
    <w:rsid w:val="00DD1482"/>
    <w:rsid w:val="00DE55B2"/>
    <w:rsid w:val="00DF1BAC"/>
    <w:rsid w:val="00E03F5C"/>
    <w:rsid w:val="00E2510C"/>
    <w:rsid w:val="00E445DF"/>
    <w:rsid w:val="00E47834"/>
    <w:rsid w:val="00E73B00"/>
    <w:rsid w:val="00E835D9"/>
    <w:rsid w:val="00E83CDD"/>
    <w:rsid w:val="00E901C8"/>
    <w:rsid w:val="00EA380A"/>
    <w:rsid w:val="00EB2F16"/>
    <w:rsid w:val="00EC1293"/>
    <w:rsid w:val="00EC652B"/>
    <w:rsid w:val="00ED2A26"/>
    <w:rsid w:val="00ED5C7C"/>
    <w:rsid w:val="00EE0341"/>
    <w:rsid w:val="00EE7154"/>
    <w:rsid w:val="00EF5B8A"/>
    <w:rsid w:val="00F00A01"/>
    <w:rsid w:val="00F04D52"/>
    <w:rsid w:val="00F15547"/>
    <w:rsid w:val="00F247A4"/>
    <w:rsid w:val="00F328EA"/>
    <w:rsid w:val="00F32F29"/>
    <w:rsid w:val="00F34578"/>
    <w:rsid w:val="00F42136"/>
    <w:rsid w:val="00F44256"/>
    <w:rsid w:val="00FA136E"/>
    <w:rsid w:val="00FB0BBE"/>
    <w:rsid w:val="00FC5943"/>
    <w:rsid w:val="00FF30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CE96"/>
  <w15:docId w15:val="{19631A55-7339-44B6-8BC8-EDEB6405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13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644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4492"/>
    <w:rPr>
      <w:rFonts w:ascii="Tahoma" w:hAnsi="Tahoma" w:cs="Tahoma"/>
      <w:sz w:val="16"/>
      <w:szCs w:val="16"/>
    </w:rPr>
  </w:style>
  <w:style w:type="paragraph" w:styleId="Zhlav">
    <w:name w:val="header"/>
    <w:basedOn w:val="Normln"/>
    <w:link w:val="ZhlavChar"/>
    <w:uiPriority w:val="99"/>
    <w:unhideWhenUsed/>
    <w:rsid w:val="002644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4492"/>
  </w:style>
  <w:style w:type="paragraph" w:styleId="Zpat">
    <w:name w:val="footer"/>
    <w:basedOn w:val="Normln"/>
    <w:link w:val="ZpatChar"/>
    <w:uiPriority w:val="99"/>
    <w:unhideWhenUsed/>
    <w:rsid w:val="00264492"/>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492"/>
  </w:style>
  <w:style w:type="paragraph" w:styleId="Odstavecseseznamem">
    <w:name w:val="List Paragraph"/>
    <w:basedOn w:val="Normln"/>
    <w:uiPriority w:val="34"/>
    <w:qFormat/>
    <w:rsid w:val="006576C0"/>
    <w:pPr>
      <w:ind w:left="720"/>
      <w:contextualSpacing/>
    </w:pPr>
  </w:style>
  <w:style w:type="paragraph" w:styleId="Textpoznpodarou">
    <w:name w:val="footnote text"/>
    <w:basedOn w:val="Normln"/>
    <w:link w:val="TextpoznpodarouChar"/>
    <w:uiPriority w:val="99"/>
    <w:unhideWhenUsed/>
    <w:rsid w:val="00E901C8"/>
    <w:rPr>
      <w:rFonts w:eastAsiaTheme="minorEastAsia" w:cs="Times New Roman"/>
      <w:sz w:val="20"/>
      <w:szCs w:val="20"/>
      <w:lang w:eastAsia="cs-CZ"/>
    </w:rPr>
  </w:style>
  <w:style w:type="character" w:customStyle="1" w:styleId="TextpoznpodarouChar">
    <w:name w:val="Text pozn. pod čarou Char"/>
    <w:basedOn w:val="Standardnpsmoodstavce"/>
    <w:link w:val="Textpoznpodarou"/>
    <w:uiPriority w:val="99"/>
    <w:rsid w:val="00E901C8"/>
    <w:rPr>
      <w:rFonts w:eastAsiaTheme="minorEastAsia" w:cs="Times New Roman"/>
      <w:sz w:val="20"/>
      <w:szCs w:val="20"/>
      <w:lang w:eastAsia="cs-CZ"/>
    </w:rPr>
  </w:style>
  <w:style w:type="character" w:styleId="Znakapoznpodarou">
    <w:name w:val="footnote reference"/>
    <w:basedOn w:val="Standardnpsmoodstavce"/>
    <w:uiPriority w:val="99"/>
    <w:unhideWhenUsed/>
    <w:rsid w:val="00E901C8"/>
    <w:rPr>
      <w:rFonts w:cs="Times New Roman"/>
      <w:vertAlign w:val="superscript"/>
    </w:rPr>
  </w:style>
  <w:style w:type="paragraph" w:styleId="Bezmezer">
    <w:name w:val="No Spacing"/>
    <w:uiPriority w:val="1"/>
    <w:qFormat/>
    <w:rsid w:val="00F34578"/>
    <w:pPr>
      <w:spacing w:after="0" w:line="240" w:lineRule="auto"/>
    </w:pPr>
  </w:style>
  <w:style w:type="paragraph" w:customStyle="1" w:styleId="Default">
    <w:name w:val="Default"/>
    <w:rsid w:val="00876F3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1B3B73"/>
    <w:rPr>
      <w:sz w:val="16"/>
      <w:szCs w:val="16"/>
    </w:rPr>
  </w:style>
  <w:style w:type="paragraph" w:styleId="Textkomente">
    <w:name w:val="annotation text"/>
    <w:basedOn w:val="Normln"/>
    <w:link w:val="TextkomenteChar"/>
    <w:uiPriority w:val="99"/>
    <w:unhideWhenUsed/>
    <w:rsid w:val="001B3B73"/>
    <w:pPr>
      <w:spacing w:line="240" w:lineRule="auto"/>
    </w:pPr>
    <w:rPr>
      <w:sz w:val="20"/>
      <w:szCs w:val="20"/>
    </w:rPr>
  </w:style>
  <w:style w:type="character" w:customStyle="1" w:styleId="TextkomenteChar">
    <w:name w:val="Text komentáře Char"/>
    <w:basedOn w:val="Standardnpsmoodstavce"/>
    <w:link w:val="Textkomente"/>
    <w:uiPriority w:val="99"/>
    <w:rsid w:val="001B3B73"/>
    <w:rPr>
      <w:sz w:val="20"/>
      <w:szCs w:val="20"/>
    </w:rPr>
  </w:style>
  <w:style w:type="paragraph" w:styleId="Pedmtkomente">
    <w:name w:val="annotation subject"/>
    <w:basedOn w:val="Textkomente"/>
    <w:next w:val="Textkomente"/>
    <w:link w:val="PedmtkomenteChar"/>
    <w:uiPriority w:val="99"/>
    <w:semiHidden/>
    <w:unhideWhenUsed/>
    <w:rsid w:val="001B3B73"/>
    <w:rPr>
      <w:b/>
      <w:bCs/>
    </w:rPr>
  </w:style>
  <w:style w:type="character" w:customStyle="1" w:styleId="PedmtkomenteChar">
    <w:name w:val="Předmět komentáře Char"/>
    <w:basedOn w:val="TextkomenteChar"/>
    <w:link w:val="Pedmtkomente"/>
    <w:uiPriority w:val="99"/>
    <w:semiHidden/>
    <w:rsid w:val="001B3B73"/>
    <w:rPr>
      <w:b/>
      <w:bCs/>
      <w:sz w:val="20"/>
      <w:szCs w:val="20"/>
    </w:rPr>
  </w:style>
  <w:style w:type="character" w:styleId="Hypertextovodkaz">
    <w:name w:val="Hyperlink"/>
    <w:basedOn w:val="Standardnpsmoodstavce"/>
    <w:uiPriority w:val="99"/>
    <w:semiHidden/>
    <w:unhideWhenUsed/>
    <w:rsid w:val="00C73516"/>
    <w:rPr>
      <w:color w:val="0000FF"/>
      <w:sz w:val="20"/>
      <w:szCs w:val="20"/>
      <w:u w:val="single"/>
    </w:rPr>
  </w:style>
  <w:style w:type="paragraph" w:styleId="Revize">
    <w:name w:val="Revision"/>
    <w:hidden/>
    <w:uiPriority w:val="99"/>
    <w:semiHidden/>
    <w:rsid w:val="00FB0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2539">
      <w:bodyDiv w:val="1"/>
      <w:marLeft w:val="0"/>
      <w:marRight w:val="0"/>
      <w:marTop w:val="0"/>
      <w:marBottom w:val="0"/>
      <w:divBdr>
        <w:top w:val="none" w:sz="0" w:space="0" w:color="auto"/>
        <w:left w:val="none" w:sz="0" w:space="0" w:color="auto"/>
        <w:bottom w:val="none" w:sz="0" w:space="0" w:color="auto"/>
        <w:right w:val="none" w:sz="0" w:space="0" w:color="auto"/>
      </w:divBdr>
    </w:div>
    <w:div w:id="1511984676">
      <w:bodyDiv w:val="1"/>
      <w:marLeft w:val="0"/>
      <w:marRight w:val="0"/>
      <w:marTop w:val="0"/>
      <w:marBottom w:val="0"/>
      <w:divBdr>
        <w:top w:val="none" w:sz="0" w:space="0" w:color="auto"/>
        <w:left w:val="none" w:sz="0" w:space="0" w:color="auto"/>
        <w:bottom w:val="none" w:sz="0" w:space="0" w:color="auto"/>
        <w:right w:val="none" w:sz="0" w:space="0" w:color="auto"/>
      </w:divBdr>
    </w:div>
    <w:div w:id="19815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9E64757A4384C806929F920455F15" ma:contentTypeVersion="0" ma:contentTypeDescription="Vytvoří nový dokument" ma:contentTypeScope="" ma:versionID="1d2339875c3261e32cb4c50b92eddf5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F885F-08E3-4E5C-997B-DC76F9D3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0FB7B5-8A64-490D-B927-2D536EEC8D7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6738C5C-DE54-48AB-9F9E-ED0DA4C1DB6A}">
  <ds:schemaRefs>
    <ds:schemaRef ds:uri="http://schemas.microsoft.com/sharepoint/v3/contenttype/forms"/>
  </ds:schemaRefs>
</ds:datastoreItem>
</file>

<file path=customXml/itemProps4.xml><?xml version="1.0" encoding="utf-8"?>
<ds:datastoreItem xmlns:ds="http://schemas.openxmlformats.org/officeDocument/2006/customXml" ds:itemID="{5BB731C6-B0B3-4ED1-AC85-5B0F7F01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7564</Words>
  <Characters>44628</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Příloha č. 1 k NGŘ č. 31_2017</vt:lpstr>
    </vt:vector>
  </TitlesOfParts>
  <Company>Vezenska sluzba CR</Company>
  <LinksUpToDate>false</LinksUpToDate>
  <CharactersWithSpaces>52088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NGŘ č. 31_2017</dc:title>
  <dc:creator>Jaroslav Bauer</dc:creator>
  <cp:lastModifiedBy>Prokš Tomáš, Bc.</cp:lastModifiedBy>
  <cp:revision>15</cp:revision>
  <cp:lastPrinted>2021-12-28T09:41:00Z</cp:lastPrinted>
  <dcterms:created xsi:type="dcterms:W3CDTF">2024-12-06T07:22:00Z</dcterms:created>
  <dcterms:modified xsi:type="dcterms:W3CDTF">2026-04-23T08:56:00Z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0x0101003909E64757A4384C806929F920455F15</vt:lpwstr>
  </property>
  <property fmtid="{D5CDD505-2E9C-101B-9397-08002B2CF9AE}" pid="3" name="_dlc_DocIdItemGuid">
    <vt:lpwstr>24b2540d-af1a-4e0c-9a09-9e10503154ee</vt:lpwstr>
  </property>
</Properties>
</file>